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Pr="00B454D6" w:rsidRDefault="008B26AA" w:rsidP="00DB1AB3">
      <w:pPr>
        <w:pStyle w:val="Infotext"/>
        <w:spacing w:after="480"/>
        <w:rPr>
          <w:rFonts w:ascii="Arial Black" w:hAnsi="Arial Black"/>
          <w:color w:val="999999"/>
          <w:sz w:val="36"/>
          <w:szCs w:val="36"/>
        </w:rPr>
      </w:pPr>
      <w:r w:rsidRPr="00B454D6">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186710" w:rsidRPr="00B454D6" w14:paraId="73A0496E" w14:textId="77777777" w:rsidTr="005337B2">
        <w:trPr>
          <w:tblHeader/>
        </w:trPr>
        <w:tc>
          <w:tcPr>
            <w:tcW w:w="3474" w:type="dxa"/>
            <w:tcBorders>
              <w:bottom w:val="single" w:sz="18" w:space="0" w:color="auto"/>
            </w:tcBorders>
          </w:tcPr>
          <w:p w14:paraId="747348DD" w14:textId="77777777" w:rsidR="005441BD" w:rsidRPr="00B454D6" w:rsidRDefault="00DB1AB3" w:rsidP="005337B2">
            <w:pPr>
              <w:pStyle w:val="Heading1"/>
            </w:pPr>
            <w:r w:rsidRPr="00B454D6">
              <w:t>Report for:</w:t>
            </w:r>
          </w:p>
          <w:p w14:paraId="05BF3901" w14:textId="77777777" w:rsidR="005441BD" w:rsidRPr="00B454D6" w:rsidRDefault="005441BD" w:rsidP="005337B2">
            <w:pPr>
              <w:pStyle w:val="Heading1"/>
            </w:pPr>
          </w:p>
        </w:tc>
        <w:tc>
          <w:tcPr>
            <w:tcW w:w="5051" w:type="dxa"/>
            <w:tcBorders>
              <w:bottom w:val="single" w:sz="18" w:space="0" w:color="auto"/>
            </w:tcBorders>
          </w:tcPr>
          <w:p w14:paraId="0ED09993" w14:textId="51BBF979" w:rsidR="00B26D5D" w:rsidRPr="00B454D6" w:rsidRDefault="00200994" w:rsidP="00200994">
            <w:pPr>
              <w:pStyle w:val="Heading1"/>
              <w:rPr>
                <w:szCs w:val="28"/>
              </w:rPr>
            </w:pPr>
            <w:r w:rsidRPr="00B454D6">
              <w:t>Planning Policy</w:t>
            </w:r>
            <w:r w:rsidR="00DB1AB3" w:rsidRPr="00B454D6">
              <w:t xml:space="preserve"> Advisory Panel</w:t>
            </w:r>
          </w:p>
        </w:tc>
      </w:tr>
      <w:tr w:rsidR="005441BD" w:rsidRPr="00B454D6" w14:paraId="1D86A18F" w14:textId="77777777">
        <w:tc>
          <w:tcPr>
            <w:tcW w:w="3474" w:type="dxa"/>
            <w:tcBorders>
              <w:top w:val="single" w:sz="18" w:space="0" w:color="auto"/>
            </w:tcBorders>
          </w:tcPr>
          <w:p w14:paraId="672E0788" w14:textId="77777777" w:rsidR="005441BD" w:rsidRPr="00B454D6" w:rsidRDefault="005441BD" w:rsidP="005337B2">
            <w:pPr>
              <w:pStyle w:val="Infotext"/>
              <w:spacing w:after="240"/>
              <w:rPr>
                <w:rFonts w:ascii="Arial Black" w:hAnsi="Arial Black" w:cs="Arial"/>
              </w:rPr>
            </w:pPr>
            <w:r w:rsidRPr="00B454D6">
              <w:rPr>
                <w:rFonts w:ascii="Arial Black" w:hAnsi="Arial Black"/>
              </w:rPr>
              <w:t>Date</w:t>
            </w:r>
            <w:r w:rsidR="007A012E" w:rsidRPr="00B454D6">
              <w:rPr>
                <w:rFonts w:ascii="Arial Black" w:hAnsi="Arial Black"/>
              </w:rPr>
              <w:t xml:space="preserve"> of Meeting</w:t>
            </w:r>
            <w:r w:rsidRPr="00B454D6">
              <w:rPr>
                <w:rFonts w:ascii="Arial Black" w:hAnsi="Arial Black"/>
              </w:rPr>
              <w:t>:</w:t>
            </w:r>
          </w:p>
        </w:tc>
        <w:tc>
          <w:tcPr>
            <w:tcW w:w="5051" w:type="dxa"/>
            <w:tcBorders>
              <w:top w:val="single" w:sz="18" w:space="0" w:color="auto"/>
            </w:tcBorders>
          </w:tcPr>
          <w:p w14:paraId="6BE3CEEF" w14:textId="25C09309" w:rsidR="005441BD" w:rsidRPr="00B454D6" w:rsidRDefault="00200994">
            <w:pPr>
              <w:pStyle w:val="Infotext"/>
              <w:rPr>
                <w:rFonts w:cs="Arial"/>
                <w:sz w:val="24"/>
                <w:szCs w:val="24"/>
              </w:rPr>
            </w:pPr>
            <w:r w:rsidRPr="00B454D6">
              <w:rPr>
                <w:rFonts w:cs="Arial"/>
                <w:sz w:val="24"/>
                <w:szCs w:val="24"/>
              </w:rPr>
              <w:t>18 September 2023</w:t>
            </w:r>
          </w:p>
        </w:tc>
      </w:tr>
      <w:tr w:rsidR="005441BD" w:rsidRPr="00B454D6" w14:paraId="06DAEBB8" w14:textId="77777777">
        <w:tc>
          <w:tcPr>
            <w:tcW w:w="3474" w:type="dxa"/>
          </w:tcPr>
          <w:p w14:paraId="50F0B2CE" w14:textId="77777777" w:rsidR="005441BD" w:rsidRPr="00B454D6" w:rsidRDefault="005441BD" w:rsidP="005337B2">
            <w:pPr>
              <w:pStyle w:val="Infotext"/>
              <w:spacing w:after="240"/>
              <w:rPr>
                <w:rFonts w:ascii="Arial Black" w:hAnsi="Arial Black"/>
              </w:rPr>
            </w:pPr>
            <w:r w:rsidRPr="00B454D6">
              <w:rPr>
                <w:rFonts w:ascii="Arial Black" w:hAnsi="Arial Black" w:cs="Arial"/>
              </w:rPr>
              <w:t>Subject:</w:t>
            </w:r>
          </w:p>
        </w:tc>
        <w:tc>
          <w:tcPr>
            <w:tcW w:w="5051" w:type="dxa"/>
          </w:tcPr>
          <w:p w14:paraId="3540AABC" w14:textId="4CCAC6AA" w:rsidR="005441BD" w:rsidRPr="00B454D6" w:rsidRDefault="00200994">
            <w:pPr>
              <w:pStyle w:val="Infotext"/>
              <w:rPr>
                <w:rFonts w:cs="Arial"/>
                <w:sz w:val="24"/>
                <w:szCs w:val="24"/>
              </w:rPr>
            </w:pPr>
            <w:r w:rsidRPr="00B454D6">
              <w:rPr>
                <w:rFonts w:cs="Arial"/>
                <w:sz w:val="24"/>
                <w:szCs w:val="24"/>
              </w:rPr>
              <w:t>Harrow Community Infrastructure Levy – update</w:t>
            </w:r>
            <w:r w:rsidR="00186710" w:rsidRPr="00B454D6">
              <w:rPr>
                <w:rFonts w:cs="Arial"/>
                <w:sz w:val="24"/>
                <w:szCs w:val="24"/>
              </w:rPr>
              <w:t xml:space="preserve"> (September 2023)</w:t>
            </w:r>
          </w:p>
          <w:p w14:paraId="3D086A18" w14:textId="0DF96FBF" w:rsidR="00200994" w:rsidRPr="00B454D6" w:rsidRDefault="00200994">
            <w:pPr>
              <w:pStyle w:val="Infotext"/>
              <w:rPr>
                <w:rFonts w:cs="Arial"/>
                <w:sz w:val="24"/>
                <w:szCs w:val="24"/>
              </w:rPr>
            </w:pPr>
          </w:p>
        </w:tc>
      </w:tr>
      <w:tr w:rsidR="005441BD" w:rsidRPr="00B454D6" w14:paraId="10A4A937" w14:textId="77777777">
        <w:tc>
          <w:tcPr>
            <w:tcW w:w="3474" w:type="dxa"/>
          </w:tcPr>
          <w:p w14:paraId="1791B2E2" w14:textId="77777777" w:rsidR="005441BD" w:rsidRPr="00B454D6" w:rsidRDefault="005441BD" w:rsidP="005337B2">
            <w:pPr>
              <w:pStyle w:val="Infotext"/>
              <w:spacing w:after="240"/>
            </w:pPr>
            <w:r w:rsidRPr="00B454D6">
              <w:rPr>
                <w:rFonts w:ascii="Arial Black" w:hAnsi="Arial Black" w:cs="Arial"/>
              </w:rPr>
              <w:t>Key Decision:</w:t>
            </w:r>
          </w:p>
        </w:tc>
        <w:tc>
          <w:tcPr>
            <w:tcW w:w="5051" w:type="dxa"/>
          </w:tcPr>
          <w:p w14:paraId="2AB88A6F" w14:textId="498C7E19" w:rsidR="008D0B76" w:rsidRPr="00B454D6" w:rsidRDefault="00200994">
            <w:pPr>
              <w:pStyle w:val="Infotext"/>
              <w:rPr>
                <w:rFonts w:cs="Arial"/>
                <w:sz w:val="24"/>
                <w:szCs w:val="24"/>
              </w:rPr>
            </w:pPr>
            <w:r w:rsidRPr="00B454D6">
              <w:rPr>
                <w:rFonts w:cs="Arial"/>
                <w:sz w:val="24"/>
                <w:szCs w:val="24"/>
              </w:rPr>
              <w:t>No – information only</w:t>
            </w:r>
          </w:p>
          <w:p w14:paraId="04A387FD" w14:textId="77777777" w:rsidR="0099076B" w:rsidRPr="00B454D6" w:rsidRDefault="0099076B">
            <w:pPr>
              <w:pStyle w:val="Infotext"/>
              <w:rPr>
                <w:rFonts w:cs="Arial"/>
                <w:sz w:val="24"/>
                <w:szCs w:val="24"/>
              </w:rPr>
            </w:pPr>
          </w:p>
        </w:tc>
      </w:tr>
      <w:tr w:rsidR="005441BD" w:rsidRPr="00B454D6" w14:paraId="454ADD95" w14:textId="77777777">
        <w:tc>
          <w:tcPr>
            <w:tcW w:w="3474" w:type="dxa"/>
          </w:tcPr>
          <w:p w14:paraId="17FC4E38"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Responsible Officer:</w:t>
            </w:r>
          </w:p>
        </w:tc>
        <w:tc>
          <w:tcPr>
            <w:tcW w:w="5051" w:type="dxa"/>
          </w:tcPr>
          <w:p w14:paraId="29113744" w14:textId="77777777" w:rsidR="00036698" w:rsidRPr="00B454D6" w:rsidRDefault="00200994">
            <w:pPr>
              <w:pStyle w:val="Infotext"/>
              <w:rPr>
                <w:rFonts w:cs="Arial"/>
                <w:sz w:val="24"/>
                <w:szCs w:val="24"/>
              </w:rPr>
            </w:pPr>
            <w:r w:rsidRPr="00B454D6">
              <w:rPr>
                <w:rFonts w:cs="Arial"/>
                <w:sz w:val="24"/>
                <w:szCs w:val="24"/>
              </w:rPr>
              <w:t xml:space="preserve">Viv Evans, Chief Planning Officer </w:t>
            </w:r>
          </w:p>
          <w:p w14:paraId="5A693F2F" w14:textId="77777777" w:rsidR="002F0916" w:rsidRPr="00B454D6" w:rsidRDefault="002F0916">
            <w:pPr>
              <w:pStyle w:val="Infotext"/>
              <w:rPr>
                <w:rFonts w:cs="Arial"/>
                <w:sz w:val="24"/>
                <w:szCs w:val="24"/>
              </w:rPr>
            </w:pPr>
          </w:p>
          <w:p w14:paraId="3EC58811" w14:textId="34FC648F" w:rsidR="002F0916" w:rsidRPr="00B454D6" w:rsidRDefault="002F0916">
            <w:pPr>
              <w:pStyle w:val="Infotext"/>
              <w:rPr>
                <w:rFonts w:cs="Arial"/>
                <w:sz w:val="24"/>
                <w:szCs w:val="24"/>
              </w:rPr>
            </w:pPr>
            <w:r w:rsidRPr="00B454D6">
              <w:rPr>
                <w:rFonts w:cs="Arial"/>
                <w:sz w:val="24"/>
                <w:szCs w:val="24"/>
              </w:rPr>
              <w:t xml:space="preserve">Mark Billington, </w:t>
            </w:r>
            <w:r w:rsidR="00FB0733" w:rsidRPr="00B454D6">
              <w:rPr>
                <w:rFonts w:cs="Arial"/>
                <w:sz w:val="24"/>
                <w:szCs w:val="24"/>
              </w:rPr>
              <w:t xml:space="preserve">Director of Inclusive Economy, </w:t>
            </w:r>
            <w:proofErr w:type="gramStart"/>
            <w:r w:rsidR="00FB0733" w:rsidRPr="00B454D6">
              <w:rPr>
                <w:rFonts w:cs="Arial"/>
                <w:sz w:val="24"/>
                <w:szCs w:val="24"/>
              </w:rPr>
              <w:t>Leisure</w:t>
            </w:r>
            <w:proofErr w:type="gramEnd"/>
            <w:r w:rsidR="00FB0733" w:rsidRPr="00B454D6">
              <w:rPr>
                <w:rFonts w:cs="Arial"/>
                <w:sz w:val="24"/>
                <w:szCs w:val="24"/>
              </w:rPr>
              <w:t xml:space="preserve"> and Culture</w:t>
            </w:r>
          </w:p>
          <w:p w14:paraId="5ED24FC3" w14:textId="5A530A78" w:rsidR="002F0916" w:rsidRPr="00B454D6" w:rsidRDefault="002F0916">
            <w:pPr>
              <w:pStyle w:val="Infotext"/>
              <w:rPr>
                <w:rFonts w:cs="Arial"/>
                <w:sz w:val="24"/>
                <w:szCs w:val="24"/>
              </w:rPr>
            </w:pPr>
          </w:p>
        </w:tc>
      </w:tr>
      <w:tr w:rsidR="005441BD" w:rsidRPr="00B454D6" w14:paraId="67151276" w14:textId="77777777">
        <w:tc>
          <w:tcPr>
            <w:tcW w:w="3474" w:type="dxa"/>
          </w:tcPr>
          <w:p w14:paraId="64236CA0"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Portfolio Holder:</w:t>
            </w:r>
          </w:p>
        </w:tc>
        <w:tc>
          <w:tcPr>
            <w:tcW w:w="5051" w:type="dxa"/>
          </w:tcPr>
          <w:p w14:paraId="3EE541B9" w14:textId="12AF8FC2" w:rsidR="00AE28EE" w:rsidRPr="00B454D6" w:rsidRDefault="00AE28EE">
            <w:pPr>
              <w:pStyle w:val="Infotext"/>
              <w:rPr>
                <w:rFonts w:cs="Arial"/>
                <w:sz w:val="24"/>
                <w:szCs w:val="24"/>
              </w:rPr>
            </w:pPr>
            <w:r w:rsidRPr="00B454D6">
              <w:rPr>
                <w:rFonts w:cs="Arial"/>
                <w:sz w:val="24"/>
                <w:szCs w:val="24"/>
              </w:rPr>
              <w:t xml:space="preserve">Councillor Paul </w:t>
            </w:r>
            <w:r w:rsidR="002F0916" w:rsidRPr="00B454D6">
              <w:rPr>
                <w:rFonts w:cs="Arial"/>
                <w:sz w:val="24"/>
                <w:szCs w:val="24"/>
              </w:rPr>
              <w:t>Osborn, Leader of the Council and Portfolio Holder for Strategy</w:t>
            </w:r>
          </w:p>
          <w:p w14:paraId="1EFD20A8" w14:textId="77777777" w:rsidR="00AE28EE" w:rsidRPr="00B454D6" w:rsidRDefault="00AE28EE">
            <w:pPr>
              <w:pStyle w:val="Infotext"/>
              <w:rPr>
                <w:rFonts w:cs="Arial"/>
                <w:sz w:val="24"/>
                <w:szCs w:val="24"/>
              </w:rPr>
            </w:pPr>
          </w:p>
          <w:p w14:paraId="2052E254" w14:textId="7C172541" w:rsidR="008D0B76" w:rsidRPr="00B454D6" w:rsidRDefault="00200994">
            <w:pPr>
              <w:pStyle w:val="Infotext"/>
              <w:rPr>
                <w:rFonts w:cs="Arial"/>
                <w:sz w:val="24"/>
                <w:szCs w:val="24"/>
              </w:rPr>
            </w:pPr>
            <w:r w:rsidRPr="00B454D6">
              <w:rPr>
                <w:rFonts w:cs="Arial"/>
                <w:sz w:val="24"/>
                <w:szCs w:val="24"/>
              </w:rPr>
              <w:t>Councillor Marilyn Ashton, Deputy Leader of the Council, Planning &amp; Regeneration Portfolio Holder</w:t>
            </w:r>
          </w:p>
          <w:p w14:paraId="4D94F8AE" w14:textId="4643564F" w:rsidR="00200994" w:rsidRPr="00B454D6" w:rsidRDefault="00200994">
            <w:pPr>
              <w:pStyle w:val="Infotext"/>
              <w:rPr>
                <w:rFonts w:cs="Arial"/>
                <w:sz w:val="24"/>
                <w:szCs w:val="24"/>
              </w:rPr>
            </w:pPr>
          </w:p>
        </w:tc>
      </w:tr>
      <w:tr w:rsidR="005441BD" w:rsidRPr="00B454D6" w14:paraId="16E0D62B" w14:textId="77777777">
        <w:tc>
          <w:tcPr>
            <w:tcW w:w="3474" w:type="dxa"/>
          </w:tcPr>
          <w:p w14:paraId="2E721E3F"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Exempt:</w:t>
            </w:r>
          </w:p>
        </w:tc>
        <w:tc>
          <w:tcPr>
            <w:tcW w:w="5051" w:type="dxa"/>
          </w:tcPr>
          <w:p w14:paraId="6AFF2782" w14:textId="1BEBF5D9" w:rsidR="005441BD" w:rsidRPr="00B454D6" w:rsidRDefault="005441BD">
            <w:pPr>
              <w:pStyle w:val="Infotext"/>
              <w:rPr>
                <w:rFonts w:cs="Arial"/>
                <w:sz w:val="24"/>
                <w:szCs w:val="24"/>
              </w:rPr>
            </w:pPr>
            <w:r w:rsidRPr="00B454D6">
              <w:rPr>
                <w:rFonts w:cs="Arial"/>
                <w:sz w:val="24"/>
                <w:szCs w:val="24"/>
              </w:rPr>
              <w:t>No</w:t>
            </w:r>
          </w:p>
          <w:p w14:paraId="401C4070" w14:textId="77777777" w:rsidR="0099076B" w:rsidRPr="00B454D6" w:rsidRDefault="0099076B" w:rsidP="00200994">
            <w:pPr>
              <w:pStyle w:val="Infotext"/>
              <w:rPr>
                <w:rFonts w:cs="Arial"/>
                <w:sz w:val="24"/>
                <w:szCs w:val="24"/>
              </w:rPr>
            </w:pPr>
          </w:p>
        </w:tc>
      </w:tr>
      <w:tr w:rsidR="0099076B" w:rsidRPr="00B454D6" w14:paraId="46C1B06C" w14:textId="77777777">
        <w:tc>
          <w:tcPr>
            <w:tcW w:w="3474" w:type="dxa"/>
          </w:tcPr>
          <w:p w14:paraId="4A84DC0E" w14:textId="77777777" w:rsidR="0099076B" w:rsidRPr="00B454D6" w:rsidRDefault="0099076B" w:rsidP="005337B2">
            <w:pPr>
              <w:pStyle w:val="Infotext"/>
              <w:spacing w:after="240"/>
              <w:rPr>
                <w:rFonts w:ascii="Arial Black" w:hAnsi="Arial Black" w:cs="Arial"/>
              </w:rPr>
            </w:pPr>
            <w:r w:rsidRPr="00B454D6">
              <w:rPr>
                <w:rFonts w:ascii="Arial Black" w:hAnsi="Arial Black" w:cs="Arial"/>
              </w:rPr>
              <w:t>Decision subject to Call-in:</w:t>
            </w:r>
          </w:p>
        </w:tc>
        <w:tc>
          <w:tcPr>
            <w:tcW w:w="5051" w:type="dxa"/>
          </w:tcPr>
          <w:p w14:paraId="62A06EC7" w14:textId="47041399" w:rsidR="00C4117C" w:rsidRPr="00B454D6" w:rsidRDefault="00200994">
            <w:pPr>
              <w:pStyle w:val="Infotext"/>
              <w:rPr>
                <w:rFonts w:cs="Arial"/>
                <w:sz w:val="24"/>
                <w:szCs w:val="24"/>
              </w:rPr>
            </w:pPr>
            <w:r w:rsidRPr="00B454D6">
              <w:rPr>
                <w:rFonts w:cs="Arial"/>
                <w:sz w:val="24"/>
                <w:szCs w:val="24"/>
              </w:rPr>
              <w:t>No – for information only</w:t>
            </w:r>
          </w:p>
          <w:p w14:paraId="3FC6C007" w14:textId="77777777" w:rsidR="000D5D8B" w:rsidRPr="00B454D6" w:rsidRDefault="000D5D8B">
            <w:pPr>
              <w:pStyle w:val="Infotext"/>
              <w:rPr>
                <w:rFonts w:cs="Arial"/>
                <w:sz w:val="24"/>
                <w:szCs w:val="24"/>
              </w:rPr>
            </w:pPr>
          </w:p>
        </w:tc>
      </w:tr>
      <w:tr w:rsidR="0064262B" w:rsidRPr="00B454D6" w14:paraId="73CF4E26" w14:textId="77777777">
        <w:tc>
          <w:tcPr>
            <w:tcW w:w="3474" w:type="dxa"/>
          </w:tcPr>
          <w:p w14:paraId="0F99FDF2" w14:textId="77777777" w:rsidR="00D54435" w:rsidRPr="00B454D6" w:rsidRDefault="0064262B" w:rsidP="005337B2">
            <w:pPr>
              <w:pStyle w:val="Infotext"/>
              <w:spacing w:after="240"/>
              <w:rPr>
                <w:rFonts w:ascii="Arial Black" w:hAnsi="Arial Black" w:cs="Arial"/>
              </w:rPr>
            </w:pPr>
            <w:r w:rsidRPr="00B454D6">
              <w:rPr>
                <w:rFonts w:ascii="Arial Black" w:hAnsi="Arial Black" w:cs="Arial"/>
              </w:rPr>
              <w:t>Wards affected:</w:t>
            </w:r>
          </w:p>
        </w:tc>
        <w:tc>
          <w:tcPr>
            <w:tcW w:w="5051" w:type="dxa"/>
          </w:tcPr>
          <w:p w14:paraId="76AA06AF" w14:textId="42BD4661" w:rsidR="0064262B" w:rsidRPr="00B454D6" w:rsidRDefault="00200994" w:rsidP="002D7BE3">
            <w:pPr>
              <w:pStyle w:val="Infotext"/>
              <w:rPr>
                <w:rFonts w:cs="Arial"/>
                <w:sz w:val="24"/>
                <w:szCs w:val="24"/>
              </w:rPr>
            </w:pPr>
            <w:r w:rsidRPr="00B454D6">
              <w:rPr>
                <w:rFonts w:cs="Arial"/>
                <w:sz w:val="24"/>
                <w:szCs w:val="24"/>
              </w:rPr>
              <w:t>All Wards</w:t>
            </w:r>
          </w:p>
        </w:tc>
      </w:tr>
      <w:tr w:rsidR="005441BD" w:rsidRPr="00B454D6" w14:paraId="3A7EFAEE" w14:textId="77777777">
        <w:tc>
          <w:tcPr>
            <w:tcW w:w="3474" w:type="dxa"/>
          </w:tcPr>
          <w:p w14:paraId="72F5FB44"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Enclosures:</w:t>
            </w:r>
          </w:p>
        </w:tc>
        <w:tc>
          <w:tcPr>
            <w:tcW w:w="5051" w:type="dxa"/>
          </w:tcPr>
          <w:p w14:paraId="386EB950" w14:textId="7ED2CB59" w:rsidR="008D0B76" w:rsidRPr="00B454D6" w:rsidRDefault="00200994">
            <w:pPr>
              <w:pStyle w:val="Infotext"/>
              <w:rPr>
                <w:rFonts w:cs="Arial"/>
                <w:sz w:val="24"/>
                <w:szCs w:val="24"/>
              </w:rPr>
            </w:pPr>
            <w:r w:rsidRPr="00B454D6">
              <w:rPr>
                <w:rFonts w:cs="Arial"/>
                <w:sz w:val="24"/>
                <w:szCs w:val="24"/>
              </w:rPr>
              <w:t>Appendix 1 – progress against B</w:t>
            </w:r>
            <w:r w:rsidR="009D2B31" w:rsidRPr="00B454D6">
              <w:rPr>
                <w:rFonts w:cs="Arial"/>
                <w:sz w:val="24"/>
                <w:szCs w:val="24"/>
              </w:rPr>
              <w:t xml:space="preserve">orough </w:t>
            </w:r>
            <w:r w:rsidRPr="00B454D6">
              <w:rPr>
                <w:rFonts w:cs="Arial"/>
                <w:sz w:val="24"/>
                <w:szCs w:val="24"/>
              </w:rPr>
              <w:t xml:space="preserve">CIL spending commitments in </w:t>
            </w:r>
            <w:r w:rsidR="000E10CD" w:rsidRPr="00B454D6">
              <w:rPr>
                <w:rFonts w:cs="Arial"/>
                <w:sz w:val="24"/>
                <w:szCs w:val="24"/>
              </w:rPr>
              <w:t xml:space="preserve">the </w:t>
            </w:r>
            <w:r w:rsidRPr="00B454D6">
              <w:rPr>
                <w:rFonts w:cs="Arial"/>
                <w:sz w:val="24"/>
                <w:szCs w:val="24"/>
              </w:rPr>
              <w:t xml:space="preserve">agreed </w:t>
            </w:r>
            <w:r w:rsidR="000E10CD" w:rsidRPr="00B454D6">
              <w:rPr>
                <w:rFonts w:cs="Arial"/>
                <w:sz w:val="24"/>
                <w:szCs w:val="24"/>
              </w:rPr>
              <w:t>C</w:t>
            </w:r>
            <w:r w:rsidRPr="00B454D6">
              <w:rPr>
                <w:rFonts w:cs="Arial"/>
                <w:sz w:val="24"/>
                <w:szCs w:val="24"/>
              </w:rPr>
              <w:t xml:space="preserve">apital </w:t>
            </w:r>
            <w:r w:rsidR="000E10CD" w:rsidRPr="00B454D6">
              <w:rPr>
                <w:rFonts w:cs="Arial"/>
                <w:sz w:val="24"/>
                <w:szCs w:val="24"/>
              </w:rPr>
              <w:t>P</w:t>
            </w:r>
            <w:r w:rsidRPr="00B454D6">
              <w:rPr>
                <w:rFonts w:cs="Arial"/>
                <w:sz w:val="24"/>
                <w:szCs w:val="24"/>
              </w:rPr>
              <w:t>rogramme.</w:t>
            </w:r>
          </w:p>
          <w:p w14:paraId="7B413242" w14:textId="0F3218AC" w:rsidR="00200994" w:rsidRPr="00B454D6" w:rsidRDefault="00200994">
            <w:pPr>
              <w:pStyle w:val="Infotext"/>
              <w:rPr>
                <w:rFonts w:cs="Arial"/>
                <w:sz w:val="24"/>
                <w:szCs w:val="24"/>
              </w:rPr>
            </w:pPr>
          </w:p>
          <w:p w14:paraId="0FE93A5B" w14:textId="3E9F9766" w:rsidR="00200994" w:rsidRPr="00B454D6" w:rsidRDefault="00200994">
            <w:pPr>
              <w:pStyle w:val="Infotext"/>
              <w:rPr>
                <w:rFonts w:cs="Arial"/>
                <w:sz w:val="24"/>
                <w:szCs w:val="24"/>
              </w:rPr>
            </w:pPr>
            <w:r w:rsidRPr="00B454D6">
              <w:rPr>
                <w:rFonts w:cs="Arial"/>
                <w:sz w:val="24"/>
                <w:szCs w:val="24"/>
              </w:rPr>
              <w:t xml:space="preserve">Appendix 2 – </w:t>
            </w:r>
            <w:r w:rsidR="000E10CD" w:rsidRPr="00B454D6">
              <w:rPr>
                <w:rFonts w:cs="Arial"/>
                <w:sz w:val="24"/>
                <w:szCs w:val="24"/>
              </w:rPr>
              <w:t>completed and committed N</w:t>
            </w:r>
            <w:r w:rsidR="009D2B31" w:rsidRPr="00B454D6">
              <w:rPr>
                <w:rFonts w:cs="Arial"/>
                <w:sz w:val="24"/>
                <w:szCs w:val="24"/>
              </w:rPr>
              <w:t xml:space="preserve">eighbourhood </w:t>
            </w:r>
            <w:r w:rsidR="000E10CD" w:rsidRPr="00B454D6">
              <w:rPr>
                <w:rFonts w:cs="Arial"/>
                <w:sz w:val="24"/>
                <w:szCs w:val="24"/>
              </w:rPr>
              <w:t xml:space="preserve">CIL </w:t>
            </w:r>
            <w:r w:rsidRPr="00B454D6">
              <w:rPr>
                <w:rFonts w:cs="Arial"/>
                <w:sz w:val="24"/>
                <w:szCs w:val="24"/>
              </w:rPr>
              <w:t>projects</w:t>
            </w:r>
          </w:p>
          <w:p w14:paraId="05A8DEFB" w14:textId="6401E9AF" w:rsidR="00200994" w:rsidRPr="00B454D6" w:rsidRDefault="00200994">
            <w:pPr>
              <w:pStyle w:val="Infotext"/>
              <w:rPr>
                <w:rFonts w:cs="Arial"/>
                <w:sz w:val="24"/>
                <w:szCs w:val="24"/>
              </w:rPr>
            </w:pPr>
          </w:p>
        </w:tc>
      </w:tr>
    </w:tbl>
    <w:p w14:paraId="346D5BB2" w14:textId="77777777" w:rsidR="005441BD" w:rsidRPr="00B454D6" w:rsidRDefault="005441BD" w:rsidP="000C613B">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B454D6" w14:paraId="20A4F076" w14:textId="77777777">
        <w:tc>
          <w:tcPr>
            <w:tcW w:w="8525" w:type="dxa"/>
            <w:tcBorders>
              <w:top w:val="nil"/>
              <w:left w:val="nil"/>
              <w:right w:val="nil"/>
            </w:tcBorders>
          </w:tcPr>
          <w:p w14:paraId="62639055" w14:textId="77777777" w:rsidR="005200DF" w:rsidRPr="00B454D6" w:rsidRDefault="005200DF" w:rsidP="005337B2">
            <w:pPr>
              <w:pStyle w:val="Heading2"/>
              <w:spacing w:after="240"/>
            </w:pPr>
            <w:r w:rsidRPr="00B454D6">
              <w:t>Section 1 – Summary and Recommendations</w:t>
            </w:r>
          </w:p>
        </w:tc>
      </w:tr>
      <w:tr w:rsidR="005441BD" w:rsidRPr="00B454D6" w14:paraId="07FFE2EC" w14:textId="77777777">
        <w:tc>
          <w:tcPr>
            <w:tcW w:w="8525" w:type="dxa"/>
          </w:tcPr>
          <w:p w14:paraId="72A9A1B3" w14:textId="77777777" w:rsidR="005441BD" w:rsidRPr="00B454D6" w:rsidRDefault="005441BD"/>
          <w:p w14:paraId="70AD5120" w14:textId="41CA00A9" w:rsidR="00BC1CC7" w:rsidRPr="00B454D6" w:rsidRDefault="00BC1CC7" w:rsidP="00BC1CC7">
            <w:r w:rsidRPr="00B454D6">
              <w:t xml:space="preserve">This report </w:t>
            </w:r>
            <w:r w:rsidR="00200994" w:rsidRPr="00B454D6">
              <w:t xml:space="preserve">provides an update on the receipts, </w:t>
            </w:r>
            <w:proofErr w:type="gramStart"/>
            <w:r w:rsidR="00200994" w:rsidRPr="00B454D6">
              <w:t>allocation</w:t>
            </w:r>
            <w:proofErr w:type="gramEnd"/>
            <w:r w:rsidR="00200994" w:rsidRPr="00B454D6">
              <w:t xml:space="preserve"> and expenditure of Harrow Community Infrastructure Levy (HCIL), disaggregated into Borough CIL (</w:t>
            </w:r>
            <w:r w:rsidR="008178F1" w:rsidRPr="00B454D6">
              <w:t xml:space="preserve">‘strategic’ infrastructure </w:t>
            </w:r>
            <w:r w:rsidR="00200994" w:rsidRPr="00B454D6">
              <w:t>allocated via the Capital Programme) and Neighbourhood CIL (</w:t>
            </w:r>
            <w:r w:rsidR="008178F1" w:rsidRPr="00B454D6">
              <w:t xml:space="preserve">neighbourhood infrastructure / projects </w:t>
            </w:r>
            <w:r w:rsidR="00200994" w:rsidRPr="00B454D6">
              <w:t>allocated via the process agreed by Cabinet in February 2023).</w:t>
            </w:r>
          </w:p>
          <w:p w14:paraId="440E37A1" w14:textId="77777777" w:rsidR="005441BD" w:rsidRPr="00B454D6" w:rsidRDefault="005441BD" w:rsidP="00BC1CC7"/>
          <w:p w14:paraId="6ABBF0F2" w14:textId="77777777" w:rsidR="005441BD" w:rsidRPr="00B454D6" w:rsidRDefault="005441BD" w:rsidP="00BC1CC7">
            <w:pPr>
              <w:pStyle w:val="Heading3"/>
              <w:rPr>
                <w:i/>
              </w:rPr>
            </w:pPr>
            <w:r w:rsidRPr="00B454D6">
              <w:t>Recommendations:</w:t>
            </w:r>
            <w:r w:rsidRPr="00B454D6">
              <w:rPr>
                <w:i/>
              </w:rPr>
              <w:t xml:space="preserve"> </w:t>
            </w:r>
          </w:p>
          <w:p w14:paraId="47175E89" w14:textId="6A77B6EC" w:rsidR="00200994" w:rsidRPr="00B454D6" w:rsidRDefault="00200994" w:rsidP="00200994">
            <w:r w:rsidRPr="00B454D6">
              <w:t xml:space="preserve">The Panel is requested to note and comment on the report. </w:t>
            </w:r>
          </w:p>
          <w:p w14:paraId="128EE48C" w14:textId="77777777" w:rsidR="00186710" w:rsidRPr="00B454D6" w:rsidRDefault="00186710" w:rsidP="00186710">
            <w:pPr>
              <w:pStyle w:val="Heading3"/>
            </w:pPr>
          </w:p>
          <w:p w14:paraId="328ED718" w14:textId="74B9AF81" w:rsidR="005441BD" w:rsidRPr="00B454D6" w:rsidRDefault="001F31D6" w:rsidP="00186710">
            <w:pPr>
              <w:pStyle w:val="Heading3"/>
              <w:keepNext/>
            </w:pPr>
            <w:r w:rsidRPr="00B454D6">
              <w:t>Reason: (f</w:t>
            </w:r>
            <w:r w:rsidR="00DB1857" w:rsidRPr="00B454D6">
              <w:t>or recommendation)</w:t>
            </w:r>
          </w:p>
          <w:p w14:paraId="7339B5C9" w14:textId="4B40A54A" w:rsidR="00200994" w:rsidRPr="00B454D6" w:rsidRDefault="00C13465" w:rsidP="00200994">
            <w:r w:rsidRPr="00B454D6">
              <w:t>Consideration of the use of the Community Infrastructure Levy receipts form part of the Panel’s Terms of Reference. The report provides an opportunity for the Panel to consider implementation of the revised Neighbourhood CIL process.</w:t>
            </w:r>
          </w:p>
        </w:tc>
      </w:tr>
    </w:tbl>
    <w:p w14:paraId="7EB137CB" w14:textId="77777777" w:rsidR="005C1159" w:rsidRPr="00B454D6" w:rsidRDefault="005C1159">
      <w:pPr>
        <w:pStyle w:val="Heading1"/>
        <w:jc w:val="center"/>
        <w:rPr>
          <w:color w:val="0000FF"/>
          <w:sz w:val="28"/>
        </w:rPr>
        <w:sectPr w:rsidR="005C1159" w:rsidRPr="00B454D6" w:rsidSect="002D7BE3">
          <w:footerReference w:type="default" r:id="rId12"/>
          <w:footerReference w:type="first" r:id="rId13"/>
          <w:pgSz w:w="11909" w:h="16834" w:code="9"/>
          <w:pgMar w:top="864" w:right="1800" w:bottom="0" w:left="1800" w:header="1008" w:footer="432" w:gutter="0"/>
          <w:cols w:space="720"/>
          <w:docGrid w:linePitch="360"/>
        </w:sectPr>
      </w:pPr>
    </w:p>
    <w:p w14:paraId="6FB6728F" w14:textId="77777777" w:rsidR="005441BD" w:rsidRPr="00B454D6" w:rsidRDefault="005441BD" w:rsidP="00BC1CC7">
      <w:pPr>
        <w:pStyle w:val="Heading2"/>
        <w:spacing w:before="480"/>
      </w:pPr>
      <w:r w:rsidRPr="00B454D6">
        <w:t>Section 2 – Report</w:t>
      </w:r>
    </w:p>
    <w:p w14:paraId="0901A58A" w14:textId="77777777" w:rsidR="005441BD" w:rsidRPr="00B454D6" w:rsidRDefault="005441BD"/>
    <w:p w14:paraId="1F38596E" w14:textId="6FEC86A7" w:rsidR="005441BD" w:rsidRPr="00B454D6" w:rsidRDefault="00C13465" w:rsidP="00C13465">
      <w:pPr>
        <w:pStyle w:val="Heading3"/>
        <w:ind w:left="851" w:hanging="851"/>
      </w:pPr>
      <w:r w:rsidRPr="00B454D6">
        <w:t>1.0</w:t>
      </w:r>
      <w:r w:rsidRPr="00B454D6">
        <w:tab/>
      </w:r>
      <w:r w:rsidR="005441BD" w:rsidRPr="00B454D6">
        <w:t>Introduct</w:t>
      </w:r>
      <w:r w:rsidR="00186710" w:rsidRPr="00B454D6">
        <w:t>ion</w:t>
      </w:r>
    </w:p>
    <w:p w14:paraId="14997373" w14:textId="77777777" w:rsidR="00C13465" w:rsidRPr="00B454D6" w:rsidRDefault="00C13465"/>
    <w:p w14:paraId="239E9EC7" w14:textId="35622474" w:rsidR="00C13465" w:rsidRPr="00B454D6" w:rsidRDefault="00C13465" w:rsidP="00C13465">
      <w:pPr>
        <w:ind w:left="851" w:hanging="851"/>
      </w:pPr>
      <w:r w:rsidRPr="00B454D6">
        <w:t>1.1</w:t>
      </w:r>
      <w:r w:rsidRPr="00B454D6">
        <w:tab/>
        <w:t xml:space="preserve">This report provides an update </w:t>
      </w:r>
      <w:r w:rsidR="00C540B0" w:rsidRPr="00B454D6">
        <w:t xml:space="preserve">on </w:t>
      </w:r>
      <w:r w:rsidRPr="00B454D6">
        <w:t>the Harrow Community Infrastructure Levy (HCIL). The report is split into two key sections:</w:t>
      </w:r>
    </w:p>
    <w:p w14:paraId="0633E0AA" w14:textId="77777777" w:rsidR="00C13465" w:rsidRPr="00B454D6" w:rsidRDefault="00C13465" w:rsidP="00C13465">
      <w:pPr>
        <w:ind w:left="851" w:hanging="851"/>
      </w:pPr>
    </w:p>
    <w:p w14:paraId="0FCFFDBE" w14:textId="5E8B4583" w:rsidR="00BA19CB" w:rsidRPr="00B454D6" w:rsidRDefault="00C13465" w:rsidP="00C13465">
      <w:pPr>
        <w:ind w:left="1701" w:hanging="851"/>
      </w:pPr>
      <w:r w:rsidRPr="00B454D6">
        <w:t>(a)</w:t>
      </w:r>
      <w:r w:rsidRPr="00B454D6">
        <w:tab/>
        <w:t xml:space="preserve">Borough CIL – the main element of </w:t>
      </w:r>
      <w:r w:rsidR="00BA19CB" w:rsidRPr="00B454D6">
        <w:t>Harrow CIL</w:t>
      </w:r>
      <w:r w:rsidR="00C540B0" w:rsidRPr="00B454D6">
        <w:t xml:space="preserve"> is</w:t>
      </w:r>
      <w:r w:rsidR="00BA19CB" w:rsidRPr="00B454D6">
        <w:t xml:space="preserve"> used to fund strategic infrastructure and allocated through the Capital Programme</w:t>
      </w:r>
      <w:r w:rsidR="00B40898" w:rsidRPr="00B454D6">
        <w:t xml:space="preserve"> (see Section 4)</w:t>
      </w:r>
      <w:r w:rsidR="00BA19CB" w:rsidRPr="00B454D6">
        <w:t>.</w:t>
      </w:r>
    </w:p>
    <w:p w14:paraId="0E0F0DA9" w14:textId="523F5E06" w:rsidR="00BA19CB" w:rsidRPr="00B454D6" w:rsidRDefault="00BA19CB" w:rsidP="00C13465">
      <w:pPr>
        <w:ind w:left="1701" w:hanging="851"/>
      </w:pPr>
      <w:r w:rsidRPr="00B454D6">
        <w:t>(b)</w:t>
      </w:r>
      <w:r w:rsidRPr="00B454D6">
        <w:tab/>
        <w:t xml:space="preserve">Neighbourhood CIL – the 15% portion of Harrow CIL receipts </w:t>
      </w:r>
      <w:r w:rsidR="006A630D" w:rsidRPr="00B454D6">
        <w:t xml:space="preserve">is </w:t>
      </w:r>
      <w:r w:rsidRPr="00B454D6">
        <w:t xml:space="preserve">allocated </w:t>
      </w:r>
      <w:r w:rsidR="006A630D" w:rsidRPr="00B454D6">
        <w:t>in accordance with t</w:t>
      </w:r>
      <w:r w:rsidRPr="00B454D6">
        <w:t>he approach agreed by Cabinet in February 2023</w:t>
      </w:r>
      <w:r w:rsidR="00B40898" w:rsidRPr="00B454D6">
        <w:t xml:space="preserve"> (see Section 5)</w:t>
      </w:r>
      <w:r w:rsidRPr="00B454D6">
        <w:t xml:space="preserve">. </w:t>
      </w:r>
    </w:p>
    <w:p w14:paraId="7589287A" w14:textId="4BD52B51" w:rsidR="00BA19CB" w:rsidRPr="00B454D6" w:rsidRDefault="00BA19CB" w:rsidP="00C13465">
      <w:pPr>
        <w:ind w:left="1701" w:hanging="851"/>
      </w:pPr>
    </w:p>
    <w:p w14:paraId="4BEB9F43" w14:textId="4314B65B" w:rsidR="00BA19CB" w:rsidRPr="00B454D6" w:rsidRDefault="00BA19CB" w:rsidP="00BA19CB">
      <w:pPr>
        <w:ind w:left="851" w:hanging="851"/>
      </w:pPr>
      <w:r w:rsidRPr="00B454D6">
        <w:t>1.2</w:t>
      </w:r>
      <w:r w:rsidRPr="00B454D6">
        <w:tab/>
        <w:t xml:space="preserve">Each section will identify receipts, allocations and expenditure for Borough </w:t>
      </w:r>
      <w:r w:rsidR="00C12BB6" w:rsidRPr="00B454D6">
        <w:t xml:space="preserve">CIL </w:t>
      </w:r>
      <w:r w:rsidRPr="00B454D6">
        <w:t>and Neighbourhood CIL.</w:t>
      </w:r>
    </w:p>
    <w:p w14:paraId="3EAF0C03" w14:textId="5C6C92AC" w:rsidR="00186710" w:rsidRPr="00B454D6" w:rsidRDefault="00186710" w:rsidP="00BA19CB">
      <w:pPr>
        <w:ind w:left="851" w:hanging="851"/>
      </w:pPr>
    </w:p>
    <w:p w14:paraId="4C43CA8B" w14:textId="1DD973BD" w:rsidR="00186710" w:rsidRPr="00B454D6" w:rsidRDefault="00186710" w:rsidP="00BA19CB">
      <w:pPr>
        <w:ind w:left="851" w:hanging="851"/>
      </w:pPr>
      <w:r w:rsidRPr="00B454D6">
        <w:t>1.3</w:t>
      </w:r>
      <w:r w:rsidRPr="00B454D6">
        <w:tab/>
        <w:t xml:space="preserve">The report also provides </w:t>
      </w:r>
      <w:r w:rsidR="004B60FD" w:rsidRPr="00B454D6">
        <w:t xml:space="preserve">the </w:t>
      </w:r>
      <w:r w:rsidRPr="00B454D6">
        <w:t xml:space="preserve">funding context for the update to the Infrastructure Delivery Plan (IDP) being prepared to support the new Harrow Local Plan and </w:t>
      </w:r>
      <w:r w:rsidR="004B60FD" w:rsidRPr="00B454D6">
        <w:t xml:space="preserve">will be </w:t>
      </w:r>
      <w:r w:rsidRPr="00B454D6">
        <w:t>used to inform infrastructure spending plans, including CIL. The update to the IDP is a separate item on the agenda.</w:t>
      </w:r>
    </w:p>
    <w:p w14:paraId="22D641E1" w14:textId="77777777" w:rsidR="009F6A27" w:rsidRPr="00B454D6" w:rsidRDefault="009F6A27" w:rsidP="009F6A27"/>
    <w:p w14:paraId="4F763968" w14:textId="3C9D51A5" w:rsidR="005441BD" w:rsidRPr="00B454D6" w:rsidRDefault="009F6A27" w:rsidP="009F6A27">
      <w:pPr>
        <w:pStyle w:val="Heading3"/>
        <w:ind w:left="851" w:hanging="851"/>
      </w:pPr>
      <w:r w:rsidRPr="00B454D6">
        <w:t>2.0</w:t>
      </w:r>
      <w:r w:rsidRPr="00B454D6">
        <w:tab/>
      </w:r>
      <w:r w:rsidR="005441BD" w:rsidRPr="00B454D6">
        <w:t>Options considered</w:t>
      </w:r>
    </w:p>
    <w:p w14:paraId="7E217548" w14:textId="77777777" w:rsidR="009F6A27" w:rsidRPr="00B454D6" w:rsidRDefault="009F6A27" w:rsidP="009F6A27">
      <w:pPr>
        <w:ind w:left="851" w:hanging="851"/>
      </w:pPr>
    </w:p>
    <w:p w14:paraId="05853B1A" w14:textId="46CA766B" w:rsidR="00C4117C" w:rsidRPr="00B454D6" w:rsidRDefault="009F6A27" w:rsidP="009F6A27">
      <w:pPr>
        <w:ind w:left="851" w:hanging="851"/>
      </w:pPr>
      <w:r w:rsidRPr="00B454D6">
        <w:t>2.1</w:t>
      </w:r>
      <w:r w:rsidRPr="00B454D6">
        <w:tab/>
        <w:t xml:space="preserve">The option of not providing an update was considered and dismissed as this would not give the Panel the opportunity to monitor and comment on something within their Terms of Reference. </w:t>
      </w:r>
    </w:p>
    <w:p w14:paraId="633912A2" w14:textId="77777777" w:rsidR="00C4117C" w:rsidRPr="00B454D6" w:rsidRDefault="00C4117C" w:rsidP="00BC1CC7"/>
    <w:p w14:paraId="6E04B0C6" w14:textId="77777777" w:rsidR="009F6A27" w:rsidRPr="00B454D6" w:rsidRDefault="009F6A27" w:rsidP="009F6A27">
      <w:pPr>
        <w:pStyle w:val="Heading3"/>
        <w:keepNext/>
        <w:ind w:left="851" w:hanging="851"/>
        <w:jc w:val="left"/>
      </w:pPr>
      <w:r w:rsidRPr="00B454D6">
        <w:t>3.0</w:t>
      </w:r>
      <w:r w:rsidRPr="00B454D6">
        <w:tab/>
        <w:t>Background</w:t>
      </w:r>
    </w:p>
    <w:p w14:paraId="44FE983C" w14:textId="77777777" w:rsidR="009F6A27" w:rsidRPr="00B454D6" w:rsidRDefault="009F6A27" w:rsidP="009F6A27">
      <w:pPr>
        <w:keepNext/>
        <w:ind w:left="851" w:hanging="851"/>
        <w:jc w:val="both"/>
        <w:rPr>
          <w:rFonts w:cs="Arial"/>
          <w:szCs w:val="24"/>
        </w:rPr>
      </w:pPr>
    </w:p>
    <w:p w14:paraId="76231CD2" w14:textId="734045D3" w:rsidR="009F6A27" w:rsidRPr="00B454D6" w:rsidRDefault="009F6A27" w:rsidP="009F6A27">
      <w:pPr>
        <w:ind w:left="851" w:hanging="851"/>
        <w:rPr>
          <w:rFonts w:eastAsia="Calibri" w:cs="Arial"/>
          <w:szCs w:val="24"/>
        </w:rPr>
      </w:pPr>
      <w:r w:rsidRPr="00B454D6">
        <w:rPr>
          <w:rFonts w:cs="Arial"/>
          <w:szCs w:val="24"/>
        </w:rPr>
        <w:t>3.1</w:t>
      </w:r>
      <w:r w:rsidRPr="00B454D6">
        <w:rPr>
          <w:rFonts w:cs="Arial"/>
          <w:szCs w:val="24"/>
        </w:rPr>
        <w:tab/>
      </w:r>
      <w:r w:rsidRPr="00B454D6">
        <w:rPr>
          <w:rFonts w:eastAsia="Calibri" w:cs="Arial"/>
          <w:szCs w:val="24"/>
        </w:rPr>
        <w:t xml:space="preserve">The Community Infrastructure Levy (CIL) is essentially a </w:t>
      </w:r>
      <w:r w:rsidR="004B60FD" w:rsidRPr="00B454D6">
        <w:rPr>
          <w:rFonts w:eastAsia="Calibri" w:cs="Arial"/>
          <w:szCs w:val="24"/>
        </w:rPr>
        <w:t>form of</w:t>
      </w:r>
      <w:r w:rsidR="00B675B8" w:rsidRPr="00B454D6">
        <w:rPr>
          <w:rFonts w:eastAsia="Calibri" w:cs="Arial"/>
          <w:szCs w:val="24"/>
        </w:rPr>
        <w:t xml:space="preserve"> taxation on new</w:t>
      </w:r>
      <w:r w:rsidRPr="00B454D6">
        <w:rPr>
          <w:rFonts w:eastAsia="Calibri" w:cs="Arial"/>
          <w:szCs w:val="24"/>
        </w:rPr>
        <w:t xml:space="preserve"> development that is used to fund the infrastructure required to support development</w:t>
      </w:r>
      <w:r w:rsidRPr="00B454D6">
        <w:rPr>
          <w:rFonts w:cs="Arial"/>
          <w:szCs w:val="24"/>
        </w:rPr>
        <w:t xml:space="preserve"> in the </w:t>
      </w:r>
      <w:proofErr w:type="gramStart"/>
      <w:r w:rsidRPr="00B454D6">
        <w:rPr>
          <w:rFonts w:cs="Arial"/>
          <w:szCs w:val="24"/>
        </w:rPr>
        <w:t>borough</w:t>
      </w:r>
      <w:r w:rsidRPr="00B454D6">
        <w:rPr>
          <w:rFonts w:eastAsia="Calibri" w:cs="Arial"/>
          <w:szCs w:val="24"/>
        </w:rPr>
        <w:t>, and</w:t>
      </w:r>
      <w:proofErr w:type="gramEnd"/>
      <w:r w:rsidRPr="00B454D6">
        <w:rPr>
          <w:rFonts w:eastAsia="Calibri" w:cs="Arial"/>
          <w:szCs w:val="24"/>
        </w:rPr>
        <w:t xml:space="preserve"> ensure that there is no detriment to infrastructure standards caused by intensified use of an area. It is typically collected as a payment from the site developer </w:t>
      </w:r>
      <w:r w:rsidRPr="00B454D6">
        <w:rPr>
          <w:rFonts w:cs="Arial"/>
          <w:szCs w:val="24"/>
        </w:rPr>
        <w:t xml:space="preserve">(when the development commences), pooled with other CIL receipts and </w:t>
      </w:r>
      <w:r w:rsidRPr="00B454D6">
        <w:rPr>
          <w:rFonts w:eastAsia="Calibri" w:cs="Arial"/>
          <w:szCs w:val="24"/>
        </w:rPr>
        <w:t xml:space="preserve">allocated to </w:t>
      </w:r>
      <w:r w:rsidRPr="00B454D6">
        <w:rPr>
          <w:rFonts w:cs="Arial"/>
          <w:szCs w:val="24"/>
        </w:rPr>
        <w:t xml:space="preserve">infrastructure </w:t>
      </w:r>
      <w:r w:rsidRPr="00B454D6">
        <w:rPr>
          <w:rFonts w:eastAsia="Calibri" w:cs="Arial"/>
          <w:szCs w:val="24"/>
        </w:rPr>
        <w:t xml:space="preserve">projects by the </w:t>
      </w:r>
      <w:r w:rsidRPr="00B454D6">
        <w:rPr>
          <w:rFonts w:cs="Arial"/>
          <w:szCs w:val="24"/>
        </w:rPr>
        <w:t>Council.</w:t>
      </w:r>
      <w:r w:rsidRPr="00B454D6">
        <w:rPr>
          <w:rFonts w:eastAsia="Calibri" w:cs="Arial"/>
          <w:szCs w:val="24"/>
        </w:rPr>
        <w:t xml:space="preserve"> The levy rates are charged in accordance with the Council’s adopted CIL Charging Schedule (Sept 2013) </w:t>
      </w:r>
      <w:r w:rsidRPr="00B454D6">
        <w:rPr>
          <w:rFonts w:cs="Arial"/>
          <w:szCs w:val="24"/>
        </w:rPr>
        <w:t xml:space="preserve">with rates required to be set at levels that don’t </w:t>
      </w:r>
      <w:r w:rsidRPr="00B454D6">
        <w:rPr>
          <w:rFonts w:eastAsia="Calibri" w:cs="Arial"/>
          <w:szCs w:val="24"/>
        </w:rPr>
        <w:t xml:space="preserve">result in development becoming unviable. CIL charging </w:t>
      </w:r>
      <w:r w:rsidRPr="00B454D6">
        <w:rPr>
          <w:rFonts w:eastAsia="Calibri" w:cs="Arial"/>
          <w:szCs w:val="24"/>
        </w:rPr>
        <w:lastRenderedPageBreak/>
        <w:t xml:space="preserve">rates are subject to indexation annually in accordance with the CIL Regulations. </w:t>
      </w:r>
    </w:p>
    <w:p w14:paraId="4B888B31" w14:textId="09FB2AFA" w:rsidR="009F6A27" w:rsidRPr="00B454D6" w:rsidRDefault="009F6A27" w:rsidP="009F6A27">
      <w:pPr>
        <w:ind w:left="851" w:hanging="851"/>
        <w:jc w:val="both"/>
        <w:rPr>
          <w:rFonts w:eastAsia="Calibri" w:cs="Arial"/>
          <w:szCs w:val="24"/>
        </w:rPr>
      </w:pPr>
    </w:p>
    <w:p w14:paraId="03AC7824" w14:textId="7A8EADEF" w:rsidR="009F6A27" w:rsidRPr="00B454D6" w:rsidRDefault="009F6A27" w:rsidP="009F6A27">
      <w:pPr>
        <w:ind w:left="851" w:hanging="851"/>
        <w:rPr>
          <w:rFonts w:cs="Arial"/>
          <w:szCs w:val="24"/>
        </w:rPr>
      </w:pPr>
      <w:r w:rsidRPr="00B454D6">
        <w:rPr>
          <w:rFonts w:eastAsia="Calibri" w:cs="Arial"/>
          <w:szCs w:val="24"/>
        </w:rPr>
        <w:t>3.2</w:t>
      </w:r>
      <w:r w:rsidRPr="00B454D6">
        <w:rPr>
          <w:rFonts w:eastAsia="Calibri" w:cs="Arial"/>
          <w:szCs w:val="24"/>
        </w:rPr>
        <w:tab/>
      </w:r>
      <w:r w:rsidRPr="00B454D6">
        <w:rPr>
          <w:rFonts w:cs="Arial"/>
          <w:szCs w:val="24"/>
        </w:rPr>
        <w:t xml:space="preserve">The allocation of the Borough Community Infrastructure Levey (BCIL) forms part of the Annual Budget Setting process and included in the Capital Programme report which is presented to Cabinet every year in December (draft budget) and February (final budget). The allocation of the Borough CIL is informed by the Harrow Local Plan, Infrastructure Delivery Plan, Corporate </w:t>
      </w:r>
      <w:proofErr w:type="gramStart"/>
      <w:r w:rsidRPr="00B454D6">
        <w:rPr>
          <w:rFonts w:cs="Arial"/>
          <w:szCs w:val="24"/>
        </w:rPr>
        <w:t>Priorities</w:t>
      </w:r>
      <w:proofErr w:type="gramEnd"/>
      <w:r w:rsidRPr="00B454D6">
        <w:rPr>
          <w:rFonts w:cs="Arial"/>
          <w:szCs w:val="24"/>
        </w:rPr>
        <w:t xml:space="preserve"> and external funding opportunities and has regard to the criteria outlined in </w:t>
      </w:r>
      <w:r w:rsidR="00B60001" w:rsidRPr="00B454D6">
        <w:rPr>
          <w:rFonts w:cs="Arial"/>
          <w:szCs w:val="24"/>
        </w:rPr>
        <w:t>a</w:t>
      </w:r>
      <w:r w:rsidRPr="00B454D6">
        <w:rPr>
          <w:rFonts w:cs="Arial"/>
          <w:szCs w:val="24"/>
        </w:rPr>
        <w:t xml:space="preserve"> report considered by the Major Developments Panel and Cabinet </w:t>
      </w:r>
      <w:r w:rsidR="00B60001" w:rsidRPr="00B454D6">
        <w:rPr>
          <w:rFonts w:cs="Arial"/>
          <w:szCs w:val="24"/>
        </w:rPr>
        <w:t>in December 2017</w:t>
      </w:r>
      <w:r w:rsidRPr="00B454D6">
        <w:rPr>
          <w:rFonts w:cs="Arial"/>
          <w:szCs w:val="24"/>
        </w:rPr>
        <w:t xml:space="preserve"> (these largely reflect the CIL Regulations and Planning Practice Guidance as to the purpose of CIL and how it should be spent)</w:t>
      </w:r>
      <w:r w:rsidR="002F08A3" w:rsidRPr="00B454D6">
        <w:rPr>
          <w:rStyle w:val="FootnoteReference"/>
          <w:rFonts w:cs="Arial"/>
          <w:szCs w:val="24"/>
        </w:rPr>
        <w:footnoteReference w:id="2"/>
      </w:r>
      <w:r w:rsidRPr="00B454D6">
        <w:rPr>
          <w:rFonts w:cs="Arial"/>
          <w:szCs w:val="24"/>
        </w:rPr>
        <w:t>.</w:t>
      </w:r>
    </w:p>
    <w:p w14:paraId="079CEF07" w14:textId="2A8A83BC" w:rsidR="009F6A27" w:rsidRPr="00B454D6" w:rsidRDefault="009F6A27" w:rsidP="009F6A27">
      <w:pPr>
        <w:ind w:left="851" w:hanging="851"/>
        <w:rPr>
          <w:rFonts w:cs="Arial"/>
          <w:szCs w:val="24"/>
        </w:rPr>
      </w:pPr>
    </w:p>
    <w:p w14:paraId="1EEC92E0" w14:textId="6231523F" w:rsidR="009F6A27" w:rsidRPr="00B454D6" w:rsidRDefault="009F6A27" w:rsidP="009F6A27">
      <w:pPr>
        <w:ind w:left="851" w:hanging="851"/>
        <w:rPr>
          <w:rFonts w:cs="Arial"/>
          <w:szCs w:val="24"/>
        </w:rPr>
      </w:pPr>
      <w:r w:rsidRPr="00B454D6">
        <w:rPr>
          <w:rFonts w:cs="Arial"/>
          <w:szCs w:val="24"/>
        </w:rPr>
        <w:t>3.3</w:t>
      </w:r>
      <w:r w:rsidRPr="00B454D6">
        <w:rPr>
          <w:rFonts w:cs="Arial"/>
          <w:szCs w:val="24"/>
        </w:rPr>
        <w:tab/>
        <w:t xml:space="preserve">Neighbourhood CIL </w:t>
      </w:r>
      <w:r w:rsidR="007E1ED8" w:rsidRPr="00B454D6">
        <w:rPr>
          <w:rFonts w:cs="Arial"/>
          <w:szCs w:val="24"/>
        </w:rPr>
        <w:t xml:space="preserve">(NCIL) </w:t>
      </w:r>
      <w:r w:rsidRPr="00B454D6">
        <w:rPr>
          <w:rFonts w:cs="Arial"/>
          <w:szCs w:val="24"/>
        </w:rPr>
        <w:t xml:space="preserve">is allocated </w:t>
      </w:r>
      <w:r w:rsidR="00B675B8" w:rsidRPr="00B454D6">
        <w:rPr>
          <w:rFonts w:cs="Arial"/>
          <w:szCs w:val="24"/>
        </w:rPr>
        <w:t>in accordance with</w:t>
      </w:r>
      <w:r w:rsidRPr="00B454D6">
        <w:rPr>
          <w:rFonts w:cs="Arial"/>
          <w:szCs w:val="24"/>
        </w:rPr>
        <w:t xml:space="preserve"> the process agreed by Cabinet in February 2023</w:t>
      </w:r>
      <w:r w:rsidR="00FD752A" w:rsidRPr="00B454D6">
        <w:rPr>
          <w:rStyle w:val="FootnoteReference"/>
          <w:rFonts w:cs="Arial"/>
          <w:szCs w:val="24"/>
        </w:rPr>
        <w:footnoteReference w:id="3"/>
      </w:r>
      <w:r w:rsidRPr="00B454D6">
        <w:rPr>
          <w:rFonts w:cs="Arial"/>
          <w:szCs w:val="24"/>
        </w:rPr>
        <w:t xml:space="preserve"> (and considered by the Panel in January 2023).</w:t>
      </w:r>
      <w:r w:rsidR="007E1ED8" w:rsidRPr="00B454D6">
        <w:rPr>
          <w:rFonts w:cs="Arial"/>
          <w:szCs w:val="24"/>
        </w:rPr>
        <w:t xml:space="preserve"> The two main elements of NCIL funding (being 15% of total Harrow CIL receipts) are:</w:t>
      </w:r>
    </w:p>
    <w:p w14:paraId="1F1763AF" w14:textId="5F57E1E0" w:rsidR="007E1ED8" w:rsidRPr="00B454D6" w:rsidRDefault="007E1ED8" w:rsidP="009F6A27">
      <w:pPr>
        <w:ind w:left="851" w:hanging="851"/>
        <w:rPr>
          <w:rFonts w:cs="Arial"/>
          <w:szCs w:val="24"/>
        </w:rPr>
      </w:pPr>
    </w:p>
    <w:p w14:paraId="38F1B20E" w14:textId="59BB59F8" w:rsidR="007E1ED8" w:rsidRPr="00B454D6" w:rsidRDefault="007E1ED8" w:rsidP="007E1ED8">
      <w:pPr>
        <w:ind w:left="1701" w:hanging="851"/>
      </w:pPr>
      <w:r w:rsidRPr="00B454D6">
        <w:t>(a)</w:t>
      </w:r>
      <w:r w:rsidRPr="00B454D6">
        <w:tab/>
        <w:t>Ward Neighbourhood Community Infrastructure Fund (Ward NCIL) – funded by development activity within each ward and used to fund local infrastructure (10%)</w:t>
      </w:r>
    </w:p>
    <w:p w14:paraId="49813C25" w14:textId="77F5B517" w:rsidR="007E1ED8" w:rsidRPr="00B454D6" w:rsidRDefault="007E1ED8" w:rsidP="752A3A13">
      <w:pPr>
        <w:ind w:left="1701" w:hanging="851"/>
        <w:rPr>
          <w:rFonts w:eastAsia="Calibri" w:cs="Arial"/>
        </w:rPr>
      </w:pPr>
      <w:r w:rsidRPr="00B454D6">
        <w:t>(b)</w:t>
      </w:r>
      <w:r w:rsidRPr="00B454D6">
        <w:tab/>
        <w:t>Central Neighbourhood Community Infrastructure Fund (Central NCIL) – a pooled NCIL fund open to all wards (5%)</w:t>
      </w:r>
      <w:r w:rsidRPr="00B454D6">
        <w:cr/>
      </w:r>
    </w:p>
    <w:p w14:paraId="793A6853" w14:textId="035888A1" w:rsidR="752A3A13" w:rsidRPr="00B454D6" w:rsidRDefault="752A3A13" w:rsidP="752A3A13">
      <w:pPr>
        <w:ind w:left="1701" w:hanging="851"/>
      </w:pPr>
    </w:p>
    <w:p w14:paraId="212C8AEE" w14:textId="01471D63" w:rsidR="007E1ED8" w:rsidRPr="00B454D6" w:rsidRDefault="007E1ED8" w:rsidP="007E1ED8">
      <w:pPr>
        <w:pStyle w:val="Heading3"/>
        <w:keepNext/>
        <w:ind w:left="851" w:hanging="851"/>
        <w:jc w:val="left"/>
      </w:pPr>
      <w:r w:rsidRPr="00B454D6">
        <w:t>4.0</w:t>
      </w:r>
      <w:r w:rsidRPr="00B454D6">
        <w:tab/>
        <w:t>Borough CIL</w:t>
      </w:r>
      <w:r w:rsidR="00F8187D" w:rsidRPr="00B454D6">
        <w:t xml:space="preserve"> (BCIL)</w:t>
      </w:r>
    </w:p>
    <w:p w14:paraId="44DA93CB" w14:textId="77777777" w:rsidR="007E1ED8" w:rsidRPr="00B454D6" w:rsidRDefault="007E1ED8" w:rsidP="007E1ED8">
      <w:pPr>
        <w:keepNext/>
        <w:ind w:left="851" w:hanging="851"/>
        <w:jc w:val="both"/>
        <w:rPr>
          <w:rFonts w:cs="Arial"/>
          <w:szCs w:val="24"/>
        </w:rPr>
      </w:pPr>
    </w:p>
    <w:p w14:paraId="18A0CB11" w14:textId="171474A7" w:rsidR="00F8187D" w:rsidRPr="00B454D6" w:rsidRDefault="007E1ED8" w:rsidP="007E1ED8">
      <w:pPr>
        <w:ind w:left="851" w:hanging="851"/>
        <w:rPr>
          <w:rFonts w:eastAsia="Calibri" w:cs="Arial"/>
          <w:szCs w:val="24"/>
        </w:rPr>
      </w:pPr>
      <w:r w:rsidRPr="00B454D6">
        <w:rPr>
          <w:rFonts w:cs="Arial"/>
          <w:szCs w:val="24"/>
        </w:rPr>
        <w:t>4.1</w:t>
      </w:r>
      <w:r w:rsidRPr="00B454D6">
        <w:rPr>
          <w:rFonts w:cs="Arial"/>
          <w:szCs w:val="24"/>
        </w:rPr>
        <w:tab/>
      </w:r>
      <w:r w:rsidR="00F8187D" w:rsidRPr="00B454D6">
        <w:rPr>
          <w:rFonts w:eastAsia="Calibri" w:cs="Arial"/>
          <w:szCs w:val="24"/>
        </w:rPr>
        <w:t xml:space="preserve">As noted above, </w:t>
      </w:r>
      <w:r w:rsidR="00F9455C" w:rsidRPr="00B454D6">
        <w:rPr>
          <w:rFonts w:eastAsia="Calibri" w:cs="Arial"/>
          <w:szCs w:val="24"/>
        </w:rPr>
        <w:t>the main CIL fund (‘</w:t>
      </w:r>
      <w:r w:rsidR="00F8187D" w:rsidRPr="00B454D6">
        <w:rPr>
          <w:rFonts w:eastAsia="Calibri" w:cs="Arial"/>
          <w:szCs w:val="24"/>
        </w:rPr>
        <w:t>BCIL</w:t>
      </w:r>
      <w:r w:rsidR="00F9455C" w:rsidRPr="00B454D6">
        <w:rPr>
          <w:rFonts w:eastAsia="Calibri" w:cs="Arial"/>
          <w:szCs w:val="24"/>
        </w:rPr>
        <w:t>’)</w:t>
      </w:r>
      <w:r w:rsidR="00F8187D" w:rsidRPr="00B454D6">
        <w:rPr>
          <w:rFonts w:eastAsia="Calibri" w:cs="Arial"/>
          <w:szCs w:val="24"/>
        </w:rPr>
        <w:t xml:space="preserve"> is used to fund the core Capital programme (where projects relate to infrastructure required to support development in the borough)</w:t>
      </w:r>
      <w:r w:rsidRPr="00B454D6">
        <w:rPr>
          <w:rFonts w:eastAsia="Calibri" w:cs="Arial"/>
          <w:szCs w:val="24"/>
        </w:rPr>
        <w:t>.</w:t>
      </w:r>
    </w:p>
    <w:p w14:paraId="38ABAA5A" w14:textId="77777777" w:rsidR="00F8187D" w:rsidRPr="00B454D6" w:rsidRDefault="00F8187D" w:rsidP="007E1ED8">
      <w:pPr>
        <w:ind w:left="851" w:hanging="851"/>
        <w:rPr>
          <w:rFonts w:eastAsia="Calibri" w:cs="Arial"/>
          <w:szCs w:val="24"/>
        </w:rPr>
      </w:pPr>
    </w:p>
    <w:p w14:paraId="1064A997" w14:textId="5EED7D15" w:rsidR="007E1ED8" w:rsidRPr="00B454D6" w:rsidRDefault="00F8187D" w:rsidP="007E1ED8">
      <w:pPr>
        <w:ind w:left="851" w:hanging="851"/>
        <w:rPr>
          <w:rFonts w:eastAsia="Calibri" w:cs="Arial"/>
          <w:szCs w:val="24"/>
        </w:rPr>
      </w:pPr>
      <w:r w:rsidRPr="00B454D6">
        <w:rPr>
          <w:rFonts w:eastAsia="Calibri" w:cs="Arial"/>
          <w:szCs w:val="24"/>
        </w:rPr>
        <w:t>4.</w:t>
      </w:r>
      <w:r w:rsidR="00903693" w:rsidRPr="00B454D6">
        <w:rPr>
          <w:rFonts w:eastAsia="Calibri" w:cs="Arial"/>
          <w:szCs w:val="24"/>
        </w:rPr>
        <w:t>2</w:t>
      </w:r>
      <w:r w:rsidRPr="00B454D6">
        <w:rPr>
          <w:rFonts w:eastAsia="Calibri" w:cs="Arial"/>
          <w:szCs w:val="24"/>
        </w:rPr>
        <w:tab/>
      </w:r>
      <w:r w:rsidR="00903693" w:rsidRPr="00B454D6">
        <w:rPr>
          <w:rFonts w:eastAsia="Calibri" w:cs="Arial"/>
          <w:szCs w:val="24"/>
        </w:rPr>
        <w:t xml:space="preserve">In the ten years since Harrow CIL was introduced (2013/14), total BCIL receipts total </w:t>
      </w:r>
      <w:r w:rsidR="00F9455C" w:rsidRPr="00B454D6">
        <w:rPr>
          <w:rFonts w:eastAsia="Calibri" w:cs="Arial"/>
          <w:szCs w:val="24"/>
        </w:rPr>
        <w:t xml:space="preserve">£23.752m. This total was significantly </w:t>
      </w:r>
      <w:r w:rsidR="00186710" w:rsidRPr="00B454D6">
        <w:rPr>
          <w:rFonts w:eastAsia="Calibri" w:cs="Arial"/>
          <w:szCs w:val="24"/>
        </w:rPr>
        <w:t>boosted</w:t>
      </w:r>
      <w:r w:rsidR="00F9455C" w:rsidRPr="00B454D6">
        <w:rPr>
          <w:rFonts w:eastAsia="Calibri" w:cs="Arial"/>
          <w:szCs w:val="24"/>
        </w:rPr>
        <w:t xml:space="preserve"> by a receipt (£5.9m) from the former Kodak site in 22/23. The level of CIL receipts is dependent on the level of development activity in the borough (since CIL is only payable upon commencement of development) and </w:t>
      </w:r>
      <w:r w:rsidR="006E2535" w:rsidRPr="00B454D6">
        <w:rPr>
          <w:rFonts w:eastAsia="Calibri" w:cs="Arial"/>
          <w:szCs w:val="24"/>
        </w:rPr>
        <w:t xml:space="preserve">also </w:t>
      </w:r>
      <w:r w:rsidR="00F9455C" w:rsidRPr="00B454D6">
        <w:rPr>
          <w:rFonts w:eastAsia="Calibri" w:cs="Arial"/>
          <w:szCs w:val="24"/>
        </w:rPr>
        <w:t>the level of mandatory relief that must be granted under the CIL Regulations (</w:t>
      </w:r>
      <w:proofErr w:type="gramStart"/>
      <w:r w:rsidR="00F9455C" w:rsidRPr="00B454D6">
        <w:rPr>
          <w:rFonts w:eastAsia="Calibri" w:cs="Arial"/>
          <w:szCs w:val="24"/>
        </w:rPr>
        <w:t>i.e.</w:t>
      </w:r>
      <w:proofErr w:type="gramEnd"/>
      <w:r w:rsidR="00F9455C" w:rsidRPr="00B454D6">
        <w:rPr>
          <w:rFonts w:eastAsia="Calibri" w:cs="Arial"/>
          <w:szCs w:val="24"/>
        </w:rPr>
        <w:t xml:space="preserve"> affordable housing does not have to pay CIL). Past trends have been for </w:t>
      </w:r>
      <w:r w:rsidR="00186710" w:rsidRPr="00B454D6">
        <w:rPr>
          <w:rFonts w:eastAsia="Calibri" w:cs="Arial"/>
          <w:szCs w:val="24"/>
        </w:rPr>
        <w:t xml:space="preserve">Borough </w:t>
      </w:r>
      <w:r w:rsidR="00F9455C" w:rsidRPr="00B454D6">
        <w:rPr>
          <w:rFonts w:eastAsia="Calibri" w:cs="Arial"/>
          <w:szCs w:val="24"/>
        </w:rPr>
        <w:t>CIL income to average around £2m per annum.</w:t>
      </w:r>
    </w:p>
    <w:p w14:paraId="76EA57FC" w14:textId="173E63D9" w:rsidR="006E2535" w:rsidRPr="00B454D6" w:rsidRDefault="006E2535" w:rsidP="007E1ED8">
      <w:pPr>
        <w:ind w:left="851" w:hanging="851"/>
        <w:rPr>
          <w:rFonts w:eastAsia="Calibri" w:cs="Arial"/>
          <w:szCs w:val="24"/>
        </w:rPr>
      </w:pPr>
    </w:p>
    <w:p w14:paraId="4F8934B4" w14:textId="5DD2DD0B" w:rsidR="006E2535" w:rsidRPr="00B454D6" w:rsidRDefault="006E2535" w:rsidP="007E1ED8">
      <w:pPr>
        <w:ind w:left="851" w:hanging="851"/>
        <w:rPr>
          <w:rFonts w:eastAsia="Calibri" w:cs="Arial"/>
          <w:szCs w:val="24"/>
        </w:rPr>
      </w:pPr>
      <w:r w:rsidRPr="00B454D6">
        <w:rPr>
          <w:rFonts w:eastAsia="Calibri" w:cs="Arial"/>
          <w:szCs w:val="24"/>
        </w:rPr>
        <w:t>4.3</w:t>
      </w:r>
      <w:r w:rsidRPr="00B454D6">
        <w:rPr>
          <w:rFonts w:eastAsia="Calibri" w:cs="Arial"/>
          <w:szCs w:val="24"/>
        </w:rPr>
        <w:tab/>
        <w:t>The Capital programme report to Cabinet in February 2023</w:t>
      </w:r>
      <w:r w:rsidR="00727A56" w:rsidRPr="00B454D6">
        <w:rPr>
          <w:rStyle w:val="FootnoteReference"/>
          <w:rFonts w:eastAsia="Calibri" w:cs="Arial"/>
          <w:szCs w:val="24"/>
        </w:rPr>
        <w:footnoteReference w:id="4"/>
      </w:r>
      <w:r w:rsidR="00186710" w:rsidRPr="00B454D6">
        <w:rPr>
          <w:rFonts w:eastAsia="Calibri" w:cs="Arial"/>
          <w:szCs w:val="24"/>
        </w:rPr>
        <w:t xml:space="preserve"> (covering the period 2023/24-2025/26)</w:t>
      </w:r>
      <w:r w:rsidRPr="00B454D6">
        <w:rPr>
          <w:rFonts w:eastAsia="Calibri" w:cs="Arial"/>
          <w:szCs w:val="24"/>
        </w:rPr>
        <w:t xml:space="preserve"> identified </w:t>
      </w:r>
      <w:r w:rsidR="00186710" w:rsidRPr="00B454D6">
        <w:rPr>
          <w:rFonts w:eastAsia="Calibri" w:cs="Arial"/>
          <w:szCs w:val="24"/>
        </w:rPr>
        <w:t xml:space="preserve">the </w:t>
      </w:r>
      <w:r w:rsidRPr="00B454D6">
        <w:rPr>
          <w:rFonts w:eastAsia="Calibri" w:cs="Arial"/>
          <w:szCs w:val="24"/>
        </w:rPr>
        <w:t xml:space="preserve">total requirement for BCIL </w:t>
      </w:r>
      <w:r w:rsidRPr="00B454D6">
        <w:rPr>
          <w:rFonts w:eastAsia="Calibri" w:cs="Arial"/>
          <w:szCs w:val="24"/>
        </w:rPr>
        <w:lastRenderedPageBreak/>
        <w:t>funding to cover the total commitment of the existing capital programme and the new bids was £11.011m, as set out below:</w:t>
      </w:r>
    </w:p>
    <w:p w14:paraId="3D35D8C9" w14:textId="55CA73A1" w:rsidR="006E2535" w:rsidRPr="00B454D6" w:rsidRDefault="006E2535" w:rsidP="007E1ED8">
      <w:pPr>
        <w:ind w:left="851" w:hanging="851"/>
        <w:rPr>
          <w:rFonts w:eastAsia="Calibri" w:cs="Arial"/>
          <w:szCs w:val="24"/>
        </w:rPr>
      </w:pPr>
    </w:p>
    <w:p w14:paraId="52C2D4CF" w14:textId="2E598020" w:rsidR="006E2535" w:rsidRPr="00B454D6" w:rsidRDefault="006E2535" w:rsidP="00F81CEB">
      <w:pPr>
        <w:keepNext/>
        <w:ind w:left="851" w:hanging="851"/>
        <w:rPr>
          <w:rFonts w:eastAsia="Calibri" w:cs="Arial"/>
          <w:szCs w:val="24"/>
        </w:rPr>
      </w:pPr>
      <w:r w:rsidRPr="00B454D6">
        <w:rPr>
          <w:noProof/>
        </w:rPr>
        <w:drawing>
          <wp:inline distT="0" distB="0" distL="0" distR="0" wp14:anchorId="5F4F669F" wp14:editId="46260898">
            <wp:extent cx="5276215" cy="2858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6215" cy="2858135"/>
                    </a:xfrm>
                    <a:prstGeom prst="rect">
                      <a:avLst/>
                    </a:prstGeom>
                  </pic:spPr>
                </pic:pic>
              </a:graphicData>
            </a:graphic>
          </wp:inline>
        </w:drawing>
      </w:r>
    </w:p>
    <w:p w14:paraId="66303E97" w14:textId="35738B4A" w:rsidR="006E2535" w:rsidRPr="00B454D6" w:rsidRDefault="00035A97" w:rsidP="007E1ED8">
      <w:pPr>
        <w:ind w:left="851" w:hanging="851"/>
        <w:rPr>
          <w:rFonts w:eastAsia="Calibri" w:cs="Arial"/>
          <w:sz w:val="22"/>
          <w:szCs w:val="22"/>
        </w:rPr>
      </w:pPr>
      <w:r w:rsidRPr="00B454D6">
        <w:rPr>
          <w:rFonts w:eastAsia="Calibri" w:cs="Arial"/>
          <w:sz w:val="22"/>
          <w:szCs w:val="22"/>
        </w:rPr>
        <w:t>Note:</w:t>
      </w:r>
      <w:r w:rsidRPr="00B454D6">
        <w:tab/>
      </w:r>
      <w:r w:rsidR="00F33BFC" w:rsidRPr="00B454D6">
        <w:rPr>
          <w:rFonts w:eastAsia="Calibri" w:cs="Arial"/>
          <w:sz w:val="22"/>
          <w:szCs w:val="22"/>
        </w:rPr>
        <w:t>Cabinet and the Department of Level</w:t>
      </w:r>
      <w:r w:rsidR="00F81CEB" w:rsidRPr="00B454D6">
        <w:rPr>
          <w:rFonts w:eastAsia="Calibri" w:cs="Arial"/>
          <w:sz w:val="22"/>
          <w:szCs w:val="22"/>
        </w:rPr>
        <w:t>l</w:t>
      </w:r>
      <w:r w:rsidR="00F33BFC" w:rsidRPr="00B454D6">
        <w:rPr>
          <w:rFonts w:eastAsia="Calibri" w:cs="Arial"/>
          <w:sz w:val="22"/>
          <w:szCs w:val="22"/>
        </w:rPr>
        <w:t xml:space="preserve">ing Up, Housing </w:t>
      </w:r>
      <w:r w:rsidR="00F81CEB" w:rsidRPr="00B454D6">
        <w:rPr>
          <w:rFonts w:eastAsia="Calibri" w:cs="Arial"/>
          <w:sz w:val="22"/>
          <w:szCs w:val="22"/>
        </w:rPr>
        <w:t>and Communities has agreed for funding for the Wealdstone Future High Street Fu</w:t>
      </w:r>
      <w:r w:rsidR="55186AD5" w:rsidRPr="00B454D6">
        <w:rPr>
          <w:rFonts w:eastAsia="Calibri" w:cs="Arial"/>
          <w:sz w:val="22"/>
          <w:szCs w:val="22"/>
        </w:rPr>
        <w:t>n</w:t>
      </w:r>
      <w:r w:rsidR="00F81CEB" w:rsidRPr="00B454D6">
        <w:rPr>
          <w:rFonts w:eastAsia="Calibri" w:cs="Arial"/>
          <w:sz w:val="22"/>
          <w:szCs w:val="22"/>
        </w:rPr>
        <w:t>d to be allocated to Harrow Town Centre.</w:t>
      </w:r>
    </w:p>
    <w:p w14:paraId="25BE0C78" w14:textId="77777777" w:rsidR="00035A97" w:rsidRPr="00B454D6" w:rsidRDefault="00035A97" w:rsidP="007E1ED8">
      <w:pPr>
        <w:ind w:left="851" w:hanging="851"/>
        <w:rPr>
          <w:rFonts w:eastAsia="Calibri" w:cs="Arial"/>
          <w:szCs w:val="24"/>
        </w:rPr>
      </w:pPr>
    </w:p>
    <w:p w14:paraId="083D6CA2" w14:textId="77777777" w:rsidR="006337B1" w:rsidRPr="00B454D6" w:rsidRDefault="006E2535" w:rsidP="007137DC">
      <w:pPr>
        <w:ind w:left="851" w:hanging="851"/>
        <w:rPr>
          <w:rFonts w:eastAsia="Calibri" w:cs="Arial"/>
          <w:szCs w:val="24"/>
        </w:rPr>
      </w:pPr>
      <w:r w:rsidRPr="00B454D6">
        <w:rPr>
          <w:rFonts w:eastAsia="Calibri" w:cs="Arial"/>
          <w:szCs w:val="24"/>
        </w:rPr>
        <w:t>4.4</w:t>
      </w:r>
      <w:r w:rsidRPr="00B454D6">
        <w:rPr>
          <w:rFonts w:eastAsia="Calibri" w:cs="Arial"/>
          <w:szCs w:val="24"/>
        </w:rPr>
        <w:tab/>
      </w:r>
      <w:r w:rsidR="007137DC" w:rsidRPr="00B454D6">
        <w:rPr>
          <w:rFonts w:eastAsia="Calibri" w:cs="Arial"/>
          <w:szCs w:val="24"/>
        </w:rPr>
        <w:t>The February 2023 Cabinet report concluded that by the end of 2022/23 there would be sufficient BCIL funding to fund all the projects included in the table above. Given that the Council generally receives £2m of BCIL income pa, a further estimated £6m could be received in the 3 years from 2023/24 to 2025/26 which would be available to either fund existing projects in the capital Programme or could be used for future Capital Programme additions</w:t>
      </w:r>
      <w:r w:rsidR="00FB21E5" w:rsidRPr="00B454D6">
        <w:rPr>
          <w:rFonts w:eastAsia="Calibri" w:cs="Arial"/>
          <w:szCs w:val="24"/>
        </w:rPr>
        <w:t xml:space="preserve"> (such as those identified in the forthcoming Infrastructure Delivery </w:t>
      </w:r>
      <w:r w:rsidR="006337B1" w:rsidRPr="00B454D6">
        <w:rPr>
          <w:rFonts w:eastAsia="Calibri" w:cs="Arial"/>
          <w:szCs w:val="24"/>
        </w:rPr>
        <w:t>Plan, subject to a separate report on the agenda)</w:t>
      </w:r>
      <w:r w:rsidR="007137DC" w:rsidRPr="00B454D6">
        <w:rPr>
          <w:rFonts w:eastAsia="Calibri" w:cs="Arial"/>
          <w:szCs w:val="24"/>
        </w:rPr>
        <w:t xml:space="preserve">. </w:t>
      </w:r>
    </w:p>
    <w:p w14:paraId="701FF350" w14:textId="77777777" w:rsidR="006337B1" w:rsidRPr="00B454D6" w:rsidRDefault="006337B1" w:rsidP="007137DC">
      <w:pPr>
        <w:ind w:left="851" w:hanging="851"/>
        <w:rPr>
          <w:rFonts w:eastAsia="Calibri" w:cs="Arial"/>
          <w:szCs w:val="24"/>
        </w:rPr>
      </w:pPr>
    </w:p>
    <w:p w14:paraId="76DE2788" w14:textId="1DBB1DC4" w:rsidR="00410C2B" w:rsidRPr="00B454D6" w:rsidRDefault="006337B1" w:rsidP="007137DC">
      <w:pPr>
        <w:ind w:left="851" w:hanging="851"/>
        <w:rPr>
          <w:rFonts w:eastAsia="Calibri" w:cs="Arial"/>
          <w:szCs w:val="24"/>
        </w:rPr>
      </w:pPr>
      <w:r w:rsidRPr="00B454D6">
        <w:rPr>
          <w:rFonts w:eastAsia="Calibri" w:cs="Arial"/>
          <w:szCs w:val="24"/>
        </w:rPr>
        <w:t>4.5</w:t>
      </w:r>
      <w:r w:rsidRPr="00B454D6">
        <w:rPr>
          <w:rFonts w:eastAsia="Calibri" w:cs="Arial"/>
          <w:szCs w:val="24"/>
        </w:rPr>
        <w:tab/>
      </w:r>
      <w:r w:rsidR="007137DC" w:rsidRPr="00B454D6">
        <w:rPr>
          <w:rFonts w:eastAsia="Calibri" w:cs="Arial"/>
          <w:szCs w:val="24"/>
        </w:rPr>
        <w:t>In the case, where schemes currently funded from borrowing could be substituted for BCIL funding instead this would then lead to a reduction in borrowing costs. Similarly, if the estimated level of BCIL is not received, then it would be necessary to fund the schemes from other sources or remove them from the Capital Programme.</w:t>
      </w:r>
    </w:p>
    <w:p w14:paraId="1B67D0B0" w14:textId="78BDC02F" w:rsidR="007137DC" w:rsidRPr="00B454D6" w:rsidRDefault="007137DC" w:rsidP="007137DC">
      <w:pPr>
        <w:ind w:left="851" w:hanging="851"/>
        <w:rPr>
          <w:rFonts w:eastAsia="Calibri" w:cs="Arial"/>
          <w:szCs w:val="24"/>
        </w:rPr>
      </w:pPr>
    </w:p>
    <w:p w14:paraId="2282B985" w14:textId="3BCB5BDD" w:rsidR="007137DC" w:rsidRPr="00B454D6" w:rsidRDefault="007137DC" w:rsidP="752A3A13">
      <w:pPr>
        <w:ind w:left="851" w:hanging="851"/>
        <w:rPr>
          <w:rFonts w:eastAsia="Calibri" w:cs="Arial"/>
        </w:rPr>
      </w:pPr>
      <w:r w:rsidRPr="00B454D6">
        <w:rPr>
          <w:rFonts w:eastAsia="Calibri" w:cs="Arial"/>
        </w:rPr>
        <w:t>4.</w:t>
      </w:r>
      <w:r w:rsidR="00B24BA5" w:rsidRPr="00B454D6">
        <w:rPr>
          <w:rFonts w:eastAsia="Calibri" w:cs="Arial"/>
        </w:rPr>
        <w:t>6</w:t>
      </w:r>
      <w:r w:rsidRPr="00B454D6">
        <w:rPr>
          <w:rFonts w:eastAsia="Calibri" w:cs="Arial"/>
          <w:szCs w:val="24"/>
        </w:rPr>
        <w:tab/>
      </w:r>
      <w:r w:rsidRPr="00B454D6">
        <w:rPr>
          <w:rFonts w:eastAsia="Calibri" w:cs="Arial"/>
        </w:rPr>
        <w:t xml:space="preserve">As </w:t>
      </w:r>
      <w:r w:rsidR="0B1D85CA" w:rsidRPr="00B454D6">
        <w:rPr>
          <w:rFonts w:eastAsia="Calibri" w:cs="Arial"/>
        </w:rPr>
        <w:t>of</w:t>
      </w:r>
      <w:r w:rsidRPr="00B454D6">
        <w:rPr>
          <w:rFonts w:eastAsia="Calibri" w:cs="Arial"/>
        </w:rPr>
        <w:t xml:space="preserve"> 31 August 2023, £</w:t>
      </w:r>
      <w:r w:rsidR="00F57B56" w:rsidRPr="00B454D6">
        <w:rPr>
          <w:rFonts w:eastAsia="Calibri" w:cs="Arial"/>
        </w:rPr>
        <w:t>898</w:t>
      </w:r>
      <w:r w:rsidR="008709B3" w:rsidRPr="00B454D6">
        <w:rPr>
          <w:rFonts w:eastAsia="Calibri" w:cs="Arial"/>
        </w:rPr>
        <w:t>.2</w:t>
      </w:r>
      <w:r w:rsidR="00426609" w:rsidRPr="00B454D6">
        <w:rPr>
          <w:rFonts w:eastAsia="Calibri" w:cs="Arial"/>
        </w:rPr>
        <w:t>k</w:t>
      </w:r>
      <w:r w:rsidRPr="00B454D6">
        <w:rPr>
          <w:rFonts w:eastAsia="Calibri" w:cs="Arial"/>
        </w:rPr>
        <w:t xml:space="preserve"> of BCIL </w:t>
      </w:r>
      <w:r w:rsidR="00426609" w:rsidRPr="00B454D6">
        <w:rPr>
          <w:rFonts w:eastAsia="Calibri" w:cs="Arial"/>
        </w:rPr>
        <w:t>and £16</w:t>
      </w:r>
      <w:r w:rsidR="000C5A4A" w:rsidRPr="00B454D6">
        <w:rPr>
          <w:rFonts w:eastAsia="Calibri" w:cs="Arial"/>
        </w:rPr>
        <w:t>8.4</w:t>
      </w:r>
      <w:r w:rsidR="00E11C49" w:rsidRPr="00B454D6">
        <w:rPr>
          <w:rFonts w:eastAsia="Calibri" w:cs="Arial"/>
        </w:rPr>
        <w:t xml:space="preserve">k of NCIL had been received </w:t>
      </w:r>
      <w:r w:rsidR="00A20045" w:rsidRPr="00B454D6">
        <w:rPr>
          <w:rFonts w:eastAsia="Calibri" w:cs="Arial"/>
        </w:rPr>
        <w:t>for 2023/24</w:t>
      </w:r>
      <w:r w:rsidR="00505920" w:rsidRPr="00B454D6">
        <w:rPr>
          <w:rFonts w:eastAsia="Calibri" w:cs="Arial"/>
        </w:rPr>
        <w:t>.</w:t>
      </w:r>
      <w:r w:rsidR="003C0B02" w:rsidRPr="00B454D6">
        <w:rPr>
          <w:rFonts w:eastAsia="Calibri" w:cs="Arial"/>
        </w:rPr>
        <w:t xml:space="preserve"> </w:t>
      </w:r>
      <w:r w:rsidR="00E066FD" w:rsidRPr="00B454D6">
        <w:rPr>
          <w:rFonts w:eastAsia="Calibri" w:cs="Arial"/>
        </w:rPr>
        <w:t xml:space="preserve">Based on </w:t>
      </w:r>
      <w:r w:rsidR="007C04CA" w:rsidRPr="00B454D6">
        <w:rPr>
          <w:rFonts w:eastAsia="Calibri" w:cs="Arial"/>
        </w:rPr>
        <w:t>Demand Notices</w:t>
      </w:r>
      <w:r w:rsidR="0094598D" w:rsidRPr="00B454D6">
        <w:rPr>
          <w:rStyle w:val="FootnoteReference"/>
          <w:rFonts w:eastAsia="Calibri" w:cs="Arial"/>
        </w:rPr>
        <w:footnoteReference w:id="5"/>
      </w:r>
      <w:r w:rsidR="007C04CA" w:rsidRPr="00B454D6">
        <w:rPr>
          <w:rFonts w:eastAsia="Calibri" w:cs="Arial"/>
        </w:rPr>
        <w:t xml:space="preserve"> issued to-date</w:t>
      </w:r>
      <w:r w:rsidR="0094598D" w:rsidRPr="00B454D6">
        <w:rPr>
          <w:rFonts w:eastAsia="Calibri" w:cs="Arial"/>
        </w:rPr>
        <w:t>,</w:t>
      </w:r>
      <w:r w:rsidR="007C04CA" w:rsidRPr="00B454D6">
        <w:rPr>
          <w:rFonts w:eastAsia="Calibri" w:cs="Arial"/>
        </w:rPr>
        <w:t xml:space="preserve"> </w:t>
      </w:r>
      <w:r w:rsidR="0094598D" w:rsidRPr="00B454D6">
        <w:rPr>
          <w:rFonts w:eastAsia="Calibri" w:cs="Arial"/>
        </w:rPr>
        <w:t>i</w:t>
      </w:r>
      <w:r w:rsidR="003C0B02" w:rsidRPr="00B454D6">
        <w:rPr>
          <w:rFonts w:eastAsia="Calibri" w:cs="Arial"/>
        </w:rPr>
        <w:t>t is estimated that a total of £</w:t>
      </w:r>
      <w:r w:rsidR="00C34B4B" w:rsidRPr="00B454D6">
        <w:rPr>
          <w:rFonts w:eastAsia="Calibri" w:cs="Arial"/>
        </w:rPr>
        <w:t>3.2</w:t>
      </w:r>
      <w:r w:rsidR="003C0B02" w:rsidRPr="00B454D6">
        <w:rPr>
          <w:rFonts w:eastAsia="Calibri" w:cs="Arial"/>
        </w:rPr>
        <w:t>m</w:t>
      </w:r>
      <w:r w:rsidR="00BF6217" w:rsidRPr="00B454D6">
        <w:rPr>
          <w:rFonts w:eastAsia="Calibri" w:cs="Arial"/>
        </w:rPr>
        <w:t xml:space="preserve"> </w:t>
      </w:r>
      <w:r w:rsidR="00C84812" w:rsidRPr="00B454D6">
        <w:rPr>
          <w:rFonts w:eastAsia="Calibri" w:cs="Arial"/>
        </w:rPr>
        <w:t xml:space="preserve">Borough CIL and £0.6m Neighbourhood CIL </w:t>
      </w:r>
      <w:r w:rsidR="00BF6217" w:rsidRPr="00B454D6">
        <w:rPr>
          <w:rFonts w:eastAsia="Calibri" w:cs="Arial"/>
        </w:rPr>
        <w:t xml:space="preserve">will be received </w:t>
      </w:r>
      <w:r w:rsidR="00AA76CD" w:rsidRPr="00B454D6">
        <w:rPr>
          <w:rFonts w:eastAsia="Calibri" w:cs="Arial"/>
        </w:rPr>
        <w:t>during the financial year.</w:t>
      </w:r>
      <w:r w:rsidR="00E066FD" w:rsidRPr="00B454D6">
        <w:rPr>
          <w:rFonts w:eastAsia="Calibri" w:cs="Arial"/>
        </w:rPr>
        <w:t xml:space="preserve"> Note, NCIL is allocated to individual wards / Central fund at year end.</w:t>
      </w:r>
    </w:p>
    <w:p w14:paraId="427DE2F9" w14:textId="72793E00" w:rsidR="007137DC" w:rsidRPr="00B454D6" w:rsidRDefault="007137DC" w:rsidP="007137DC">
      <w:pPr>
        <w:ind w:left="851" w:hanging="851"/>
        <w:rPr>
          <w:rFonts w:eastAsia="Calibri" w:cs="Arial"/>
          <w:szCs w:val="24"/>
        </w:rPr>
      </w:pPr>
    </w:p>
    <w:p w14:paraId="2CF1AF7D" w14:textId="5CE79B30" w:rsidR="007137DC" w:rsidRPr="00B454D6" w:rsidRDefault="007137DC" w:rsidP="007137DC">
      <w:pPr>
        <w:ind w:left="851" w:hanging="851"/>
        <w:rPr>
          <w:rFonts w:eastAsia="Calibri" w:cs="Arial"/>
          <w:szCs w:val="24"/>
        </w:rPr>
      </w:pPr>
      <w:r w:rsidRPr="00B454D6">
        <w:rPr>
          <w:rFonts w:eastAsia="Calibri" w:cs="Arial"/>
          <w:szCs w:val="24"/>
        </w:rPr>
        <w:t>4.</w:t>
      </w:r>
      <w:r w:rsidR="00B24BA5" w:rsidRPr="00B454D6">
        <w:rPr>
          <w:rFonts w:eastAsia="Calibri" w:cs="Arial"/>
          <w:szCs w:val="24"/>
        </w:rPr>
        <w:t>7</w:t>
      </w:r>
      <w:r w:rsidRPr="00B454D6">
        <w:rPr>
          <w:rFonts w:eastAsia="Calibri" w:cs="Arial"/>
          <w:szCs w:val="24"/>
        </w:rPr>
        <w:tab/>
        <w:t>The table at Appendix 1 provides a more detailed update of progress against Capital projects for 2023/24.</w:t>
      </w:r>
    </w:p>
    <w:p w14:paraId="2BACFD79" w14:textId="77777777" w:rsidR="0017406E" w:rsidRPr="00B454D6" w:rsidRDefault="0017406E" w:rsidP="007137DC">
      <w:pPr>
        <w:ind w:left="851" w:hanging="851"/>
        <w:rPr>
          <w:rFonts w:eastAsia="Calibri" w:cs="Arial"/>
          <w:szCs w:val="24"/>
        </w:rPr>
      </w:pPr>
    </w:p>
    <w:p w14:paraId="684AF35D" w14:textId="2DE3A8EB" w:rsidR="0017406E" w:rsidRPr="00B454D6" w:rsidRDefault="0017406E" w:rsidP="005334F5">
      <w:pPr>
        <w:ind w:left="851" w:hanging="851"/>
        <w:rPr>
          <w:rFonts w:eastAsia="Calibri" w:cs="Arial"/>
          <w:szCs w:val="24"/>
        </w:rPr>
      </w:pPr>
      <w:r w:rsidRPr="00B454D6">
        <w:rPr>
          <w:rFonts w:eastAsia="Calibri" w:cs="Arial"/>
          <w:szCs w:val="24"/>
        </w:rPr>
        <w:t>4.</w:t>
      </w:r>
      <w:r w:rsidR="005334F5" w:rsidRPr="00B454D6">
        <w:rPr>
          <w:rFonts w:eastAsia="Calibri" w:cs="Arial"/>
          <w:szCs w:val="24"/>
        </w:rPr>
        <w:t>8</w:t>
      </w:r>
      <w:r w:rsidRPr="00B454D6">
        <w:rPr>
          <w:rFonts w:eastAsia="Calibri" w:cs="Arial"/>
          <w:szCs w:val="24"/>
        </w:rPr>
        <w:tab/>
      </w:r>
      <w:r w:rsidR="007E1F21" w:rsidRPr="00B454D6">
        <w:rPr>
          <w:rFonts w:eastAsia="Calibri" w:cs="Arial"/>
          <w:szCs w:val="24"/>
        </w:rPr>
        <w:t>B</w:t>
      </w:r>
      <w:r w:rsidR="00313888" w:rsidRPr="00B454D6">
        <w:rPr>
          <w:rFonts w:eastAsia="Calibri" w:cs="Arial"/>
          <w:szCs w:val="24"/>
        </w:rPr>
        <w:t>CIL is a finite resource</w:t>
      </w:r>
      <w:r w:rsidR="004879CB" w:rsidRPr="00B454D6">
        <w:rPr>
          <w:rFonts w:eastAsia="Calibri" w:cs="Arial"/>
          <w:szCs w:val="24"/>
        </w:rPr>
        <w:t xml:space="preserve"> intended to support new development within the borough. </w:t>
      </w:r>
      <w:r w:rsidR="00904E89" w:rsidRPr="00B454D6">
        <w:rPr>
          <w:rFonts w:eastAsia="Calibri" w:cs="Arial"/>
          <w:szCs w:val="24"/>
        </w:rPr>
        <w:t>This was reflected in the Cabinet</w:t>
      </w:r>
      <w:r w:rsidR="00B24BA5" w:rsidRPr="00B454D6">
        <w:rPr>
          <w:rFonts w:eastAsia="Calibri" w:cs="Arial"/>
          <w:szCs w:val="24"/>
        </w:rPr>
        <w:t xml:space="preserve"> report of December </w:t>
      </w:r>
      <w:r w:rsidR="00B24BA5" w:rsidRPr="00B454D6">
        <w:rPr>
          <w:rFonts w:eastAsia="Calibri" w:cs="Arial"/>
          <w:szCs w:val="24"/>
        </w:rPr>
        <w:lastRenderedPageBreak/>
        <w:t>2017</w:t>
      </w:r>
      <w:r w:rsidR="007E1F21" w:rsidRPr="00B454D6">
        <w:rPr>
          <w:rFonts w:eastAsia="Calibri" w:cs="Arial"/>
          <w:szCs w:val="24"/>
        </w:rPr>
        <w:t xml:space="preserve"> that set the process and criteria for allocating BCIL.</w:t>
      </w:r>
      <w:r w:rsidR="008860AE" w:rsidRPr="00B454D6">
        <w:rPr>
          <w:rFonts w:eastAsia="Calibri" w:cs="Arial"/>
          <w:szCs w:val="24"/>
        </w:rPr>
        <w:t xml:space="preserve"> A key legal requirement is that </w:t>
      </w:r>
      <w:r w:rsidR="005334F5" w:rsidRPr="00B454D6">
        <w:rPr>
          <w:rFonts w:eastAsia="Calibri" w:cs="Arial"/>
          <w:szCs w:val="24"/>
        </w:rPr>
        <w:t>‘a charging authority must apply CIL to funding the provision, improvement, replacement, operation or maintenance of infrastructure to support the development of its area’</w:t>
      </w:r>
      <w:r w:rsidR="00A85CB3" w:rsidRPr="00B454D6">
        <w:rPr>
          <w:rStyle w:val="FootnoteReference"/>
          <w:rFonts w:eastAsia="Calibri" w:cs="Arial"/>
          <w:szCs w:val="24"/>
        </w:rPr>
        <w:footnoteReference w:id="6"/>
      </w:r>
      <w:r w:rsidR="005334F5" w:rsidRPr="00B454D6">
        <w:rPr>
          <w:rFonts w:eastAsia="Calibri" w:cs="Arial"/>
          <w:szCs w:val="24"/>
        </w:rPr>
        <w:t xml:space="preserve">. </w:t>
      </w:r>
      <w:r w:rsidR="008D7C63" w:rsidRPr="00B454D6">
        <w:rPr>
          <w:rFonts w:eastAsia="Calibri" w:cs="Arial"/>
          <w:szCs w:val="24"/>
        </w:rPr>
        <w:t>A key means of identifying infrastructure required to support development within the borough is the Infrastructure Delivery Plan</w:t>
      </w:r>
      <w:r w:rsidR="00767F90" w:rsidRPr="00B454D6">
        <w:rPr>
          <w:rFonts w:eastAsia="Calibri" w:cs="Arial"/>
          <w:szCs w:val="24"/>
        </w:rPr>
        <w:t xml:space="preserve"> (IDP)</w:t>
      </w:r>
      <w:r w:rsidR="008D7C63" w:rsidRPr="00B454D6">
        <w:rPr>
          <w:rFonts w:eastAsia="Calibri" w:cs="Arial"/>
          <w:szCs w:val="24"/>
        </w:rPr>
        <w:t xml:space="preserve">, which </w:t>
      </w:r>
      <w:r w:rsidR="00D942C8" w:rsidRPr="00B454D6">
        <w:rPr>
          <w:rFonts w:eastAsia="Calibri" w:cs="Arial"/>
          <w:szCs w:val="24"/>
        </w:rPr>
        <w:t>is prepared to inform the preparation of a Local Plan.</w:t>
      </w:r>
      <w:r w:rsidR="00767F90" w:rsidRPr="00B454D6">
        <w:rPr>
          <w:rFonts w:eastAsia="Calibri" w:cs="Arial"/>
          <w:szCs w:val="24"/>
        </w:rPr>
        <w:t xml:space="preserve"> </w:t>
      </w:r>
      <w:r w:rsidR="006201AD" w:rsidRPr="00B454D6">
        <w:rPr>
          <w:rFonts w:eastAsia="Calibri" w:cs="Arial"/>
          <w:szCs w:val="24"/>
        </w:rPr>
        <w:t xml:space="preserve">An IDP </w:t>
      </w:r>
      <w:r w:rsidR="00767F90" w:rsidRPr="00B454D6">
        <w:rPr>
          <w:rFonts w:eastAsia="Calibri" w:cs="Arial"/>
          <w:szCs w:val="24"/>
        </w:rPr>
        <w:t>identif</w:t>
      </w:r>
      <w:r w:rsidR="006201AD" w:rsidRPr="00B454D6">
        <w:rPr>
          <w:rFonts w:eastAsia="Calibri" w:cs="Arial"/>
          <w:szCs w:val="24"/>
        </w:rPr>
        <w:t>ies</w:t>
      </w:r>
      <w:r w:rsidR="00767F90" w:rsidRPr="00B454D6">
        <w:rPr>
          <w:rFonts w:eastAsia="Calibri" w:cs="Arial"/>
          <w:szCs w:val="24"/>
        </w:rPr>
        <w:t xml:space="preserve"> the infrastructure required to support the level of development identified in the Local Plan</w:t>
      </w:r>
      <w:r w:rsidR="00D857CD" w:rsidRPr="00B454D6">
        <w:rPr>
          <w:rFonts w:eastAsia="Calibri" w:cs="Arial"/>
          <w:szCs w:val="24"/>
        </w:rPr>
        <w:t xml:space="preserve">; on this basis inclusion of infrastructure / project in an IDP is a </w:t>
      </w:r>
      <w:proofErr w:type="gramStart"/>
      <w:r w:rsidR="00D857CD" w:rsidRPr="00B454D6">
        <w:rPr>
          <w:rFonts w:eastAsia="Calibri" w:cs="Arial"/>
          <w:szCs w:val="24"/>
        </w:rPr>
        <w:t>key criteria</w:t>
      </w:r>
      <w:proofErr w:type="gramEnd"/>
      <w:r w:rsidR="00D857CD" w:rsidRPr="00B454D6">
        <w:rPr>
          <w:rFonts w:eastAsia="Calibri" w:cs="Arial"/>
          <w:szCs w:val="24"/>
        </w:rPr>
        <w:t xml:space="preserve"> for allocating BCIL. An update to the Harrow IDP is a separate item on the agenda.</w:t>
      </w:r>
    </w:p>
    <w:p w14:paraId="59394951" w14:textId="77777777" w:rsidR="00FC0EDB" w:rsidRPr="00B454D6" w:rsidRDefault="00FC0EDB" w:rsidP="005334F5">
      <w:pPr>
        <w:ind w:left="851" w:hanging="851"/>
        <w:rPr>
          <w:rFonts w:eastAsia="Calibri" w:cs="Arial"/>
          <w:szCs w:val="24"/>
        </w:rPr>
      </w:pPr>
    </w:p>
    <w:p w14:paraId="7E5C93F3" w14:textId="2FF21DC1" w:rsidR="00451DA3" w:rsidRPr="00B454D6" w:rsidRDefault="003A00F5" w:rsidP="00A30A73">
      <w:pPr>
        <w:keepNext/>
        <w:ind w:left="851" w:hanging="851"/>
        <w:rPr>
          <w:rFonts w:eastAsia="Calibri" w:cs="Arial"/>
          <w:szCs w:val="24"/>
        </w:rPr>
      </w:pPr>
      <w:r w:rsidRPr="00B454D6">
        <w:rPr>
          <w:rFonts w:eastAsia="Calibri" w:cs="Arial"/>
          <w:szCs w:val="24"/>
        </w:rPr>
        <w:t>4.9</w:t>
      </w:r>
      <w:r w:rsidRPr="00B454D6">
        <w:rPr>
          <w:rFonts w:eastAsia="Calibri" w:cs="Arial"/>
          <w:szCs w:val="24"/>
        </w:rPr>
        <w:tab/>
      </w:r>
      <w:r w:rsidR="000C0D73" w:rsidRPr="00B454D6">
        <w:rPr>
          <w:rFonts w:eastAsia="Calibri" w:cs="Arial"/>
          <w:szCs w:val="24"/>
        </w:rPr>
        <w:t xml:space="preserve">BCIL has proven to be a powerful tool to attract additional investment in the borough by match funding grants. Examples where </w:t>
      </w:r>
      <w:r w:rsidR="0049117D" w:rsidRPr="00B454D6">
        <w:rPr>
          <w:rFonts w:eastAsia="Calibri" w:cs="Arial"/>
          <w:szCs w:val="24"/>
        </w:rPr>
        <w:t xml:space="preserve">BCIL has been used as </w:t>
      </w:r>
      <w:r w:rsidR="000C0D73" w:rsidRPr="00B454D6">
        <w:rPr>
          <w:rFonts w:eastAsia="Calibri" w:cs="Arial"/>
          <w:szCs w:val="24"/>
        </w:rPr>
        <w:t xml:space="preserve">match funding </w:t>
      </w:r>
      <w:r w:rsidR="0049117D" w:rsidRPr="00B454D6">
        <w:rPr>
          <w:rFonts w:eastAsia="Calibri" w:cs="Arial"/>
          <w:szCs w:val="24"/>
        </w:rPr>
        <w:t>to attract external funding include</w:t>
      </w:r>
      <w:r w:rsidR="00451DA3" w:rsidRPr="00B454D6">
        <w:rPr>
          <w:rFonts w:eastAsia="Calibri" w:cs="Arial"/>
          <w:szCs w:val="24"/>
        </w:rPr>
        <w:t>:</w:t>
      </w:r>
    </w:p>
    <w:p w14:paraId="709BB402" w14:textId="77777777" w:rsidR="00A30A73" w:rsidRPr="00B454D6" w:rsidRDefault="00A30A73" w:rsidP="00A30A73">
      <w:pPr>
        <w:keepNext/>
        <w:ind w:left="851" w:hanging="851"/>
        <w:rPr>
          <w:rFonts w:eastAsia="Calibri" w:cs="Arial"/>
          <w:szCs w:val="24"/>
        </w:rPr>
      </w:pPr>
    </w:p>
    <w:p w14:paraId="64346B52" w14:textId="54F2B17E" w:rsidR="00451DA3" w:rsidRPr="00B454D6" w:rsidRDefault="00451DA3" w:rsidP="00451DA3">
      <w:pPr>
        <w:ind w:left="1701" w:hanging="851"/>
        <w:rPr>
          <w:rFonts w:eastAsia="Calibri" w:cs="Arial"/>
          <w:szCs w:val="24"/>
        </w:rPr>
      </w:pPr>
      <w:r w:rsidRPr="00B454D6">
        <w:rPr>
          <w:rFonts w:eastAsia="Calibri" w:cs="Arial"/>
          <w:szCs w:val="24"/>
        </w:rPr>
        <w:t>(a)</w:t>
      </w:r>
      <w:r w:rsidRPr="00B454D6">
        <w:rPr>
          <w:rFonts w:eastAsia="Calibri" w:cs="Arial"/>
          <w:szCs w:val="24"/>
        </w:rPr>
        <w:tab/>
      </w:r>
      <w:r w:rsidR="0049117D" w:rsidRPr="00B454D6">
        <w:rPr>
          <w:rFonts w:eastAsia="Calibri" w:cs="Arial"/>
          <w:szCs w:val="24"/>
        </w:rPr>
        <w:t xml:space="preserve">the </w:t>
      </w:r>
      <w:r w:rsidR="000C0D73" w:rsidRPr="00B454D6">
        <w:rPr>
          <w:rFonts w:eastAsia="Calibri" w:cs="Arial"/>
          <w:szCs w:val="24"/>
        </w:rPr>
        <w:t xml:space="preserve">Future High Street Fund </w:t>
      </w:r>
      <w:r w:rsidR="0049117D" w:rsidRPr="00B454D6">
        <w:rPr>
          <w:rFonts w:eastAsia="Calibri" w:cs="Arial"/>
          <w:szCs w:val="24"/>
        </w:rPr>
        <w:t>(</w:t>
      </w:r>
      <w:r w:rsidR="000C0D73" w:rsidRPr="00B454D6">
        <w:rPr>
          <w:rFonts w:eastAsia="Calibri" w:cs="Arial"/>
          <w:szCs w:val="24"/>
        </w:rPr>
        <w:t>to secure capital investment into Harrow Metropolitan Town Centre</w:t>
      </w:r>
      <w:r w:rsidR="0049117D" w:rsidRPr="00B454D6">
        <w:rPr>
          <w:rFonts w:eastAsia="Calibri" w:cs="Arial"/>
          <w:szCs w:val="24"/>
        </w:rPr>
        <w:t>)</w:t>
      </w:r>
      <w:r w:rsidR="00E35DC3" w:rsidRPr="00B454D6">
        <w:rPr>
          <w:rFonts w:eastAsia="Calibri" w:cs="Arial"/>
          <w:szCs w:val="24"/>
        </w:rPr>
        <w:t>.</w:t>
      </w:r>
    </w:p>
    <w:p w14:paraId="411FBE3A" w14:textId="53531467" w:rsidR="000C0D73" w:rsidRPr="00B454D6" w:rsidRDefault="00E35DC3" w:rsidP="00451DA3">
      <w:pPr>
        <w:ind w:left="1701" w:hanging="851"/>
        <w:rPr>
          <w:rFonts w:eastAsia="Calibri" w:cs="Arial"/>
          <w:szCs w:val="24"/>
        </w:rPr>
      </w:pPr>
      <w:r w:rsidRPr="00B454D6">
        <w:rPr>
          <w:rFonts w:eastAsia="Calibri" w:cs="Arial"/>
          <w:szCs w:val="24"/>
        </w:rPr>
        <w:t>(b)</w:t>
      </w:r>
      <w:r w:rsidRPr="00B454D6">
        <w:rPr>
          <w:rFonts w:eastAsia="Calibri" w:cs="Arial"/>
          <w:szCs w:val="24"/>
        </w:rPr>
        <w:tab/>
      </w:r>
      <w:r w:rsidR="000C0D73" w:rsidRPr="00B454D6">
        <w:rPr>
          <w:rFonts w:eastAsia="Calibri" w:cs="Arial"/>
          <w:szCs w:val="24"/>
        </w:rPr>
        <w:t>the GLA’s Good Growth Fund to secure funding to bring redundant buildings back into use and fund the new Greenhill building at Harrow Arts Centre.</w:t>
      </w:r>
    </w:p>
    <w:p w14:paraId="1D55A69C" w14:textId="6ED7063F" w:rsidR="00416D9A" w:rsidRPr="00B454D6" w:rsidRDefault="00416D9A" w:rsidP="00451DA3">
      <w:pPr>
        <w:ind w:left="1701" w:hanging="851"/>
        <w:rPr>
          <w:rFonts w:eastAsia="Calibri" w:cs="Arial"/>
          <w:szCs w:val="24"/>
        </w:rPr>
      </w:pPr>
      <w:r w:rsidRPr="00B454D6">
        <w:rPr>
          <w:rFonts w:eastAsia="Calibri" w:cs="Arial"/>
          <w:szCs w:val="24"/>
        </w:rPr>
        <w:t>(c)</w:t>
      </w:r>
      <w:r w:rsidRPr="00B454D6">
        <w:rPr>
          <w:rFonts w:eastAsia="Calibri" w:cs="Arial"/>
          <w:szCs w:val="24"/>
        </w:rPr>
        <w:tab/>
        <w:t>The Thames Regional Flood Defence Local Levy</w:t>
      </w:r>
      <w:r w:rsidR="002934B7" w:rsidRPr="00B454D6">
        <w:rPr>
          <w:rFonts w:eastAsia="Calibri" w:cs="Arial"/>
          <w:szCs w:val="24"/>
        </w:rPr>
        <w:t xml:space="preserve"> </w:t>
      </w:r>
      <w:r w:rsidR="00D930CE" w:rsidRPr="00B454D6">
        <w:rPr>
          <w:rFonts w:eastAsia="Calibri" w:cs="Arial"/>
          <w:szCs w:val="24"/>
        </w:rPr>
        <w:t xml:space="preserve">and Environment Agency </w:t>
      </w:r>
      <w:r w:rsidR="002934B7" w:rsidRPr="00B454D6">
        <w:rPr>
          <w:rFonts w:eastAsia="Calibri" w:cs="Arial"/>
          <w:szCs w:val="24"/>
        </w:rPr>
        <w:t>grant</w:t>
      </w:r>
      <w:r w:rsidR="00D930CE" w:rsidRPr="00B454D6">
        <w:rPr>
          <w:rFonts w:eastAsia="Calibri" w:cs="Arial"/>
          <w:szCs w:val="24"/>
        </w:rPr>
        <w:t>s</w:t>
      </w:r>
      <w:r w:rsidR="002934B7" w:rsidRPr="00B454D6">
        <w:rPr>
          <w:rFonts w:eastAsia="Calibri" w:cs="Arial"/>
          <w:szCs w:val="24"/>
        </w:rPr>
        <w:t xml:space="preserve"> to deliver the Headstone Manor Flood Alleviation Scheme &amp; Sports Pitch Improvements</w:t>
      </w:r>
    </w:p>
    <w:p w14:paraId="3522913E" w14:textId="0CA8EB46" w:rsidR="002934B7" w:rsidRPr="00B454D6" w:rsidRDefault="002934B7" w:rsidP="00451DA3">
      <w:pPr>
        <w:ind w:left="1701" w:hanging="851"/>
        <w:rPr>
          <w:rFonts w:eastAsia="Calibri" w:cs="Arial"/>
          <w:szCs w:val="24"/>
        </w:rPr>
      </w:pPr>
      <w:r w:rsidRPr="00B454D6">
        <w:rPr>
          <w:rFonts w:eastAsia="Calibri" w:cs="Arial"/>
          <w:szCs w:val="24"/>
        </w:rPr>
        <w:t>(d)</w:t>
      </w:r>
      <w:r w:rsidRPr="00B454D6">
        <w:rPr>
          <w:rFonts w:eastAsia="Calibri" w:cs="Arial"/>
          <w:szCs w:val="24"/>
        </w:rPr>
        <w:tab/>
        <w:t xml:space="preserve">the Heritage Lottery Fund / </w:t>
      </w:r>
      <w:r w:rsidR="00D930CE" w:rsidRPr="00B454D6">
        <w:rPr>
          <w:rFonts w:eastAsia="Calibri" w:cs="Arial"/>
          <w:szCs w:val="24"/>
        </w:rPr>
        <w:t xml:space="preserve">GLA Parks for People grants to </w:t>
      </w:r>
      <w:r w:rsidR="00A30A73" w:rsidRPr="00B454D6">
        <w:rPr>
          <w:rFonts w:eastAsia="Calibri" w:cs="Arial"/>
          <w:szCs w:val="24"/>
        </w:rPr>
        <w:t xml:space="preserve">support the </w:t>
      </w:r>
      <w:r w:rsidR="002541E8" w:rsidRPr="00B454D6">
        <w:rPr>
          <w:rFonts w:eastAsia="Calibri" w:cs="Arial"/>
          <w:szCs w:val="24"/>
        </w:rPr>
        <w:t>Headstone</w:t>
      </w:r>
      <w:r w:rsidR="00A30A73" w:rsidRPr="00B454D6">
        <w:rPr>
          <w:rFonts w:eastAsia="Calibri" w:cs="Arial"/>
          <w:szCs w:val="24"/>
        </w:rPr>
        <w:t xml:space="preserve"> Manor Recreation Ground project.</w:t>
      </w:r>
    </w:p>
    <w:p w14:paraId="40C0E862" w14:textId="1BAF9E1C" w:rsidR="00317C37" w:rsidRPr="00B454D6" w:rsidRDefault="00317C37" w:rsidP="00451DA3">
      <w:pPr>
        <w:ind w:left="1701" w:hanging="851"/>
        <w:rPr>
          <w:rFonts w:eastAsia="Calibri" w:cs="Arial"/>
          <w:szCs w:val="24"/>
        </w:rPr>
      </w:pPr>
      <w:r w:rsidRPr="00B454D6">
        <w:rPr>
          <w:rFonts w:eastAsia="Calibri" w:cs="Arial"/>
          <w:szCs w:val="24"/>
        </w:rPr>
        <w:t>(e)</w:t>
      </w:r>
      <w:r w:rsidRPr="00B454D6">
        <w:rPr>
          <w:rFonts w:eastAsia="Calibri" w:cs="Arial"/>
          <w:szCs w:val="24"/>
        </w:rPr>
        <w:tab/>
        <w:t xml:space="preserve">GLA </w:t>
      </w:r>
      <w:r w:rsidR="002541E8" w:rsidRPr="00B454D6">
        <w:rPr>
          <w:rFonts w:eastAsia="Calibri" w:cs="Arial"/>
          <w:szCs w:val="24"/>
        </w:rPr>
        <w:t xml:space="preserve">/ DEFRA </w:t>
      </w:r>
      <w:r w:rsidRPr="00B454D6">
        <w:rPr>
          <w:rFonts w:eastAsia="Calibri" w:cs="Arial"/>
          <w:szCs w:val="24"/>
        </w:rPr>
        <w:t>funding to support</w:t>
      </w:r>
      <w:r w:rsidR="00AB78D9" w:rsidRPr="00B454D6">
        <w:rPr>
          <w:rFonts w:eastAsia="Calibri" w:cs="Arial"/>
          <w:szCs w:val="24"/>
        </w:rPr>
        <w:t xml:space="preserve"> the </w:t>
      </w:r>
      <w:proofErr w:type="spellStart"/>
      <w:r w:rsidR="00AB78D9" w:rsidRPr="00B454D6">
        <w:rPr>
          <w:rFonts w:eastAsia="Calibri" w:cs="Arial"/>
          <w:szCs w:val="24"/>
        </w:rPr>
        <w:t>Chandos</w:t>
      </w:r>
      <w:proofErr w:type="spellEnd"/>
      <w:r w:rsidR="00AB78D9" w:rsidRPr="00B454D6">
        <w:rPr>
          <w:rFonts w:eastAsia="Calibri" w:cs="Arial"/>
          <w:szCs w:val="24"/>
        </w:rPr>
        <w:t xml:space="preserve"> </w:t>
      </w:r>
      <w:r w:rsidR="002541E8" w:rsidRPr="00B454D6">
        <w:rPr>
          <w:rFonts w:eastAsia="Calibri" w:cs="Arial"/>
          <w:szCs w:val="24"/>
        </w:rPr>
        <w:t>Park regeneration project.</w:t>
      </w:r>
    </w:p>
    <w:p w14:paraId="6FF7E457" w14:textId="79D18BD0" w:rsidR="00F42849" w:rsidRPr="00B454D6" w:rsidRDefault="00F42849" w:rsidP="007137DC">
      <w:pPr>
        <w:ind w:left="851" w:hanging="851"/>
        <w:rPr>
          <w:rFonts w:eastAsia="Calibri" w:cs="Arial"/>
          <w:szCs w:val="24"/>
        </w:rPr>
      </w:pPr>
    </w:p>
    <w:p w14:paraId="00712AFF" w14:textId="3CB638DF" w:rsidR="00B6378E" w:rsidRPr="00B454D6" w:rsidRDefault="00B6378E" w:rsidP="007137DC">
      <w:pPr>
        <w:ind w:left="851" w:hanging="851"/>
        <w:rPr>
          <w:rFonts w:eastAsia="Calibri" w:cs="Arial"/>
          <w:szCs w:val="24"/>
        </w:rPr>
      </w:pPr>
      <w:r w:rsidRPr="00B454D6">
        <w:rPr>
          <w:rFonts w:eastAsia="Calibri" w:cs="Arial"/>
          <w:szCs w:val="24"/>
        </w:rPr>
        <w:t>4.10</w:t>
      </w:r>
      <w:r w:rsidRPr="00B454D6">
        <w:rPr>
          <w:rFonts w:eastAsia="Calibri" w:cs="Arial"/>
          <w:szCs w:val="24"/>
        </w:rPr>
        <w:tab/>
        <w:t xml:space="preserve">The </w:t>
      </w:r>
      <w:r w:rsidR="007B6DC0" w:rsidRPr="00B454D6">
        <w:rPr>
          <w:rFonts w:eastAsia="Calibri" w:cs="Arial"/>
          <w:szCs w:val="24"/>
        </w:rPr>
        <w:t xml:space="preserve">success in using BCIL to attract external funding </w:t>
      </w:r>
      <w:r w:rsidR="00644AC2" w:rsidRPr="00B454D6">
        <w:rPr>
          <w:rFonts w:eastAsia="Calibri" w:cs="Arial"/>
          <w:szCs w:val="24"/>
        </w:rPr>
        <w:t xml:space="preserve">emphasises the opportunities presented by taking a strategic approach to its allocation (informed by </w:t>
      </w:r>
      <w:r w:rsidR="00921398" w:rsidRPr="00B454D6">
        <w:rPr>
          <w:rFonts w:eastAsia="Calibri" w:cs="Arial"/>
          <w:szCs w:val="24"/>
        </w:rPr>
        <w:t>work such as the Infrastructure Delivery Plan</w:t>
      </w:r>
      <w:r w:rsidR="00025C4E" w:rsidRPr="00B454D6">
        <w:rPr>
          <w:rFonts w:eastAsia="Calibri" w:cs="Arial"/>
          <w:szCs w:val="24"/>
        </w:rPr>
        <w:t xml:space="preserve"> or other related strategies</w:t>
      </w:r>
      <w:r w:rsidR="00921398" w:rsidRPr="00B454D6">
        <w:rPr>
          <w:rFonts w:eastAsia="Calibri" w:cs="Arial"/>
          <w:szCs w:val="24"/>
        </w:rPr>
        <w:t>)</w:t>
      </w:r>
      <w:r w:rsidR="00644AC2" w:rsidRPr="00B454D6">
        <w:rPr>
          <w:rFonts w:eastAsia="Calibri" w:cs="Arial"/>
          <w:szCs w:val="24"/>
        </w:rPr>
        <w:t>.</w:t>
      </w:r>
    </w:p>
    <w:p w14:paraId="3A58D3AA" w14:textId="77777777" w:rsidR="000C0D73" w:rsidRPr="00B454D6" w:rsidRDefault="000C0D73" w:rsidP="007137DC">
      <w:pPr>
        <w:ind w:left="851" w:hanging="851"/>
        <w:rPr>
          <w:rFonts w:eastAsia="Calibri" w:cs="Arial"/>
          <w:szCs w:val="24"/>
        </w:rPr>
      </w:pPr>
    </w:p>
    <w:p w14:paraId="6BAC96FF" w14:textId="2310D1D9" w:rsidR="007137DC" w:rsidRPr="00B454D6" w:rsidRDefault="007137DC" w:rsidP="007137DC">
      <w:pPr>
        <w:pStyle w:val="Heading3"/>
        <w:keepNext/>
        <w:ind w:left="851" w:hanging="851"/>
        <w:jc w:val="left"/>
      </w:pPr>
      <w:r w:rsidRPr="00B454D6">
        <w:t>5.0</w:t>
      </w:r>
      <w:r w:rsidRPr="00B454D6">
        <w:tab/>
        <w:t>Neighbourhood CIL (NCIL)</w:t>
      </w:r>
    </w:p>
    <w:p w14:paraId="57299631" w14:textId="77777777" w:rsidR="007137DC" w:rsidRPr="00B454D6" w:rsidRDefault="007137DC" w:rsidP="007137DC">
      <w:pPr>
        <w:keepNext/>
        <w:ind w:left="851" w:hanging="851"/>
        <w:jc w:val="both"/>
        <w:rPr>
          <w:rFonts w:cs="Arial"/>
          <w:szCs w:val="24"/>
        </w:rPr>
      </w:pPr>
    </w:p>
    <w:p w14:paraId="230E5AAC" w14:textId="41115250" w:rsidR="00B94801" w:rsidRPr="00B454D6" w:rsidRDefault="00B94801" w:rsidP="007137DC">
      <w:pPr>
        <w:ind w:left="851" w:hanging="851"/>
        <w:rPr>
          <w:rFonts w:cs="Arial"/>
          <w:szCs w:val="24"/>
        </w:rPr>
      </w:pPr>
      <w:r w:rsidRPr="00B454D6">
        <w:rPr>
          <w:rFonts w:cs="Arial"/>
          <w:szCs w:val="24"/>
        </w:rPr>
        <w:t>5.1</w:t>
      </w:r>
      <w:r w:rsidRPr="00B454D6">
        <w:rPr>
          <w:rFonts w:cs="Arial"/>
          <w:szCs w:val="24"/>
        </w:rPr>
        <w:tab/>
        <w:t xml:space="preserve">The neighbourhood portion (NCIL) of the Community infrastructure Levy can be spent on a wider range of things than the rest of the levy, provided that it meets the requirement to </w:t>
      </w:r>
      <w:proofErr w:type="spellStart"/>
      <w:r w:rsidRPr="00B454D6">
        <w:rPr>
          <w:rFonts w:cs="Arial"/>
          <w:szCs w:val="24"/>
        </w:rPr>
        <w:t>‘support</w:t>
      </w:r>
      <w:proofErr w:type="spellEnd"/>
      <w:r w:rsidRPr="00B454D6">
        <w:rPr>
          <w:rFonts w:cs="Arial"/>
          <w:szCs w:val="24"/>
        </w:rPr>
        <w:t xml:space="preserve"> the development of the area’ (see </w:t>
      </w:r>
      <w:hyperlink r:id="rId15" w:history="1">
        <w:r w:rsidRPr="00B454D6">
          <w:rPr>
            <w:rFonts w:cs="Arial"/>
            <w:szCs w:val="24"/>
          </w:rPr>
          <w:t>regulation 59C</w:t>
        </w:r>
      </w:hyperlink>
      <w:r w:rsidRPr="00B454D6">
        <w:rPr>
          <w:rFonts w:cs="Arial"/>
          <w:szCs w:val="24"/>
        </w:rPr>
        <w:t>). The wider definition means that the neighbourhood portion can be spent on things other than infrastructure (as defined in the Community Infrastructure Levy regulations) provided it is concerned with addressing the demands that development places on the area</w:t>
      </w:r>
      <w:r w:rsidR="00A310CC" w:rsidRPr="00B454D6">
        <w:rPr>
          <w:rFonts w:cs="Arial"/>
          <w:szCs w:val="24"/>
        </w:rPr>
        <w:t>.</w:t>
      </w:r>
    </w:p>
    <w:p w14:paraId="100848B0" w14:textId="77777777" w:rsidR="00B94801" w:rsidRPr="00B454D6" w:rsidRDefault="00B94801" w:rsidP="007137DC">
      <w:pPr>
        <w:ind w:left="851" w:hanging="851"/>
        <w:rPr>
          <w:rFonts w:cs="Arial"/>
          <w:szCs w:val="24"/>
        </w:rPr>
      </w:pPr>
    </w:p>
    <w:p w14:paraId="4267CE2C" w14:textId="480AEEBC" w:rsidR="007A7D3A" w:rsidRPr="00B454D6" w:rsidRDefault="007137DC" w:rsidP="007137DC">
      <w:pPr>
        <w:ind w:left="851" w:hanging="851"/>
        <w:rPr>
          <w:rFonts w:cs="Arial"/>
          <w:szCs w:val="24"/>
        </w:rPr>
      </w:pPr>
      <w:r w:rsidRPr="00B454D6">
        <w:rPr>
          <w:rFonts w:cs="Arial"/>
          <w:szCs w:val="24"/>
        </w:rPr>
        <w:t>5.</w:t>
      </w:r>
      <w:r w:rsidR="00A310CC" w:rsidRPr="00B454D6">
        <w:rPr>
          <w:rFonts w:cs="Arial"/>
          <w:szCs w:val="24"/>
        </w:rPr>
        <w:t>2</w:t>
      </w:r>
      <w:r w:rsidRPr="00B454D6">
        <w:rPr>
          <w:rFonts w:cs="Arial"/>
          <w:szCs w:val="24"/>
        </w:rPr>
        <w:tab/>
      </w:r>
      <w:r w:rsidR="007A7D3A" w:rsidRPr="00B454D6">
        <w:rPr>
          <w:rFonts w:cs="Arial"/>
          <w:szCs w:val="24"/>
        </w:rPr>
        <w:t>Up until the end of 2021/22, a total of £3.</w:t>
      </w:r>
      <w:r w:rsidR="00394B96" w:rsidRPr="00B454D6">
        <w:rPr>
          <w:rFonts w:cs="Arial"/>
          <w:szCs w:val="24"/>
        </w:rPr>
        <w:t>0</w:t>
      </w:r>
      <w:r w:rsidR="009600D1" w:rsidRPr="00B454D6">
        <w:rPr>
          <w:rFonts w:cs="Arial"/>
          <w:szCs w:val="24"/>
        </w:rPr>
        <w:t xml:space="preserve">01m </w:t>
      </w:r>
      <w:r w:rsidR="007A7D3A" w:rsidRPr="00B454D6">
        <w:rPr>
          <w:rFonts w:cs="Arial"/>
          <w:szCs w:val="24"/>
        </w:rPr>
        <w:t xml:space="preserve">of NCIL had been received (excluding NCIL project management top slice). Actual expenditure from 17/18 to 21/22 was £1.189m, </w:t>
      </w:r>
      <w:r w:rsidR="00B25059" w:rsidRPr="00B454D6">
        <w:rPr>
          <w:rFonts w:cs="Arial"/>
          <w:szCs w:val="24"/>
        </w:rPr>
        <w:t xml:space="preserve">leaving a balance of £1.812k, including </w:t>
      </w:r>
      <w:r w:rsidR="007A7D3A" w:rsidRPr="00B454D6">
        <w:rPr>
          <w:rFonts w:cs="Arial"/>
          <w:szCs w:val="24"/>
        </w:rPr>
        <w:t xml:space="preserve">£0.239m in outstanding commitments. </w:t>
      </w:r>
    </w:p>
    <w:p w14:paraId="49CA9BA8" w14:textId="77777777" w:rsidR="007A7D3A" w:rsidRPr="00B454D6" w:rsidRDefault="007A7D3A" w:rsidP="007137DC">
      <w:pPr>
        <w:ind w:left="851" w:hanging="851"/>
        <w:rPr>
          <w:rFonts w:cs="Arial"/>
          <w:szCs w:val="24"/>
        </w:rPr>
      </w:pPr>
    </w:p>
    <w:p w14:paraId="53AF6A8C" w14:textId="2012989E" w:rsidR="007D1DF2" w:rsidRPr="00B454D6" w:rsidRDefault="00B25059" w:rsidP="007137DC">
      <w:pPr>
        <w:ind w:left="851" w:hanging="851"/>
        <w:rPr>
          <w:rFonts w:cs="Arial"/>
          <w:szCs w:val="24"/>
        </w:rPr>
      </w:pPr>
      <w:r w:rsidRPr="00B454D6">
        <w:rPr>
          <w:rFonts w:cs="Arial"/>
          <w:szCs w:val="24"/>
        </w:rPr>
        <w:lastRenderedPageBreak/>
        <w:t>5.</w:t>
      </w:r>
      <w:r w:rsidR="00A310CC" w:rsidRPr="00B454D6">
        <w:rPr>
          <w:rFonts w:cs="Arial"/>
          <w:szCs w:val="24"/>
        </w:rPr>
        <w:t>3</w:t>
      </w:r>
      <w:r w:rsidRPr="00B454D6">
        <w:rPr>
          <w:rFonts w:cs="Arial"/>
          <w:szCs w:val="24"/>
        </w:rPr>
        <w:tab/>
      </w:r>
      <w:r w:rsidR="007D1DF2" w:rsidRPr="00B454D6">
        <w:rPr>
          <w:rFonts w:cs="Arial"/>
          <w:szCs w:val="24"/>
        </w:rPr>
        <w:t>At the end of 2021/2</w:t>
      </w:r>
      <w:r w:rsidR="007A7D3A" w:rsidRPr="00B454D6">
        <w:rPr>
          <w:rFonts w:cs="Arial"/>
          <w:szCs w:val="24"/>
        </w:rPr>
        <w:t>2</w:t>
      </w:r>
      <w:r w:rsidR="007D1DF2" w:rsidRPr="00B454D6">
        <w:rPr>
          <w:rFonts w:cs="Arial"/>
          <w:szCs w:val="24"/>
        </w:rPr>
        <w:t>, the overall NCIL balance was £1.</w:t>
      </w:r>
      <w:r w:rsidR="008452AB" w:rsidRPr="00B454D6">
        <w:rPr>
          <w:rFonts w:cs="Arial"/>
          <w:szCs w:val="24"/>
        </w:rPr>
        <w:t>354</w:t>
      </w:r>
      <w:r w:rsidR="007D1DF2" w:rsidRPr="00B454D6">
        <w:rPr>
          <w:rFonts w:cs="Arial"/>
          <w:szCs w:val="24"/>
        </w:rPr>
        <w:t>m</w:t>
      </w:r>
      <w:r w:rsidRPr="00B454D6">
        <w:rPr>
          <w:rFonts w:cs="Arial"/>
          <w:szCs w:val="24"/>
        </w:rPr>
        <w:t xml:space="preserve"> (excluding outstanding commitments)</w:t>
      </w:r>
      <w:r w:rsidR="007D1DF2" w:rsidRPr="00B454D6">
        <w:rPr>
          <w:rFonts w:cs="Arial"/>
          <w:szCs w:val="24"/>
        </w:rPr>
        <w:t xml:space="preserve">, which after the completion of </w:t>
      </w:r>
      <w:r w:rsidR="008452AB" w:rsidRPr="00B454D6">
        <w:rPr>
          <w:rFonts w:cs="Arial"/>
          <w:szCs w:val="24"/>
        </w:rPr>
        <w:t xml:space="preserve">the NCIL review and re-allocation of balances from the former ward boundaries, </w:t>
      </w:r>
      <w:r w:rsidR="00186710" w:rsidRPr="00B454D6">
        <w:rPr>
          <w:rFonts w:cs="Arial"/>
          <w:szCs w:val="24"/>
        </w:rPr>
        <w:t>comprised</w:t>
      </w:r>
      <w:r w:rsidR="008452AB" w:rsidRPr="00B454D6">
        <w:rPr>
          <w:rFonts w:cs="Arial"/>
          <w:szCs w:val="24"/>
        </w:rPr>
        <w:t xml:space="preserve"> a balance of £1.164m in Ward NCIL and £0.190m in Central NCIL.</w:t>
      </w:r>
    </w:p>
    <w:p w14:paraId="7794FCA9" w14:textId="29ADD1F6" w:rsidR="008452AB" w:rsidRPr="00B454D6" w:rsidRDefault="008452AB" w:rsidP="007137DC">
      <w:pPr>
        <w:ind w:left="851" w:hanging="851"/>
        <w:rPr>
          <w:rFonts w:cs="Arial"/>
          <w:szCs w:val="24"/>
        </w:rPr>
      </w:pPr>
    </w:p>
    <w:p w14:paraId="0C5C99DF" w14:textId="1D2C347C" w:rsidR="008452AB" w:rsidRPr="00B454D6" w:rsidRDefault="008452AB" w:rsidP="007137DC">
      <w:pPr>
        <w:ind w:left="851" w:hanging="851"/>
        <w:rPr>
          <w:rFonts w:cs="Arial"/>
          <w:szCs w:val="24"/>
        </w:rPr>
      </w:pPr>
      <w:r w:rsidRPr="00B454D6">
        <w:rPr>
          <w:rFonts w:cs="Arial"/>
          <w:szCs w:val="24"/>
        </w:rPr>
        <w:t>5.</w:t>
      </w:r>
      <w:r w:rsidR="00A310CC" w:rsidRPr="00B454D6">
        <w:rPr>
          <w:rFonts w:cs="Arial"/>
          <w:szCs w:val="24"/>
        </w:rPr>
        <w:t>4</w:t>
      </w:r>
      <w:r w:rsidRPr="00B454D6">
        <w:rPr>
          <w:rFonts w:cs="Arial"/>
          <w:szCs w:val="24"/>
        </w:rPr>
        <w:tab/>
        <w:t>During 2022/23, a total of £1,018,498.22 of NCIL was received</w:t>
      </w:r>
      <w:r w:rsidR="007A7D3A" w:rsidRPr="00B454D6">
        <w:rPr>
          <w:rFonts w:cs="Arial"/>
          <w:szCs w:val="24"/>
        </w:rPr>
        <w:t xml:space="preserve"> (excluding outstanding invoices</w:t>
      </w:r>
      <w:r w:rsidR="00C53C97" w:rsidRPr="00B454D6">
        <w:rPr>
          <w:rFonts w:cs="Arial"/>
          <w:szCs w:val="24"/>
        </w:rPr>
        <w:t xml:space="preserve"> and after any credit notes for historic invoices / ‘income’</w:t>
      </w:r>
      <w:r w:rsidR="007A7D3A" w:rsidRPr="00B454D6">
        <w:rPr>
          <w:rFonts w:cs="Arial"/>
          <w:szCs w:val="24"/>
        </w:rPr>
        <w:t>)</w:t>
      </w:r>
      <w:r w:rsidRPr="00B454D6">
        <w:rPr>
          <w:rFonts w:cs="Arial"/>
          <w:szCs w:val="24"/>
        </w:rPr>
        <w:t xml:space="preserve">, </w:t>
      </w:r>
      <w:r w:rsidR="002B05CA" w:rsidRPr="00B454D6">
        <w:rPr>
          <w:rFonts w:cs="Arial"/>
          <w:szCs w:val="24"/>
        </w:rPr>
        <w:t>which was split £675,893.18 Ward NCIL and</w:t>
      </w:r>
      <w:r w:rsidRPr="00B454D6">
        <w:rPr>
          <w:rFonts w:cs="Arial"/>
          <w:szCs w:val="24"/>
        </w:rPr>
        <w:t xml:space="preserve"> £342,605.03 Central NCIL</w:t>
      </w:r>
      <w:r w:rsidR="002B05CA" w:rsidRPr="00B454D6">
        <w:rPr>
          <w:rFonts w:cs="Arial"/>
          <w:szCs w:val="24"/>
        </w:rPr>
        <w:t>.</w:t>
      </w:r>
    </w:p>
    <w:p w14:paraId="493353B2" w14:textId="77777777" w:rsidR="007D1DF2" w:rsidRPr="00B454D6" w:rsidRDefault="007D1DF2" w:rsidP="007137DC">
      <w:pPr>
        <w:ind w:left="851" w:hanging="851"/>
        <w:rPr>
          <w:rFonts w:cs="Arial"/>
          <w:szCs w:val="24"/>
        </w:rPr>
      </w:pPr>
    </w:p>
    <w:p w14:paraId="7173C2D2" w14:textId="549B4D27" w:rsidR="007137DC" w:rsidRPr="00B454D6" w:rsidRDefault="002B05CA" w:rsidP="007137DC">
      <w:pPr>
        <w:ind w:left="851" w:hanging="851"/>
        <w:rPr>
          <w:rFonts w:eastAsia="Calibri" w:cs="Arial"/>
          <w:szCs w:val="24"/>
        </w:rPr>
      </w:pPr>
      <w:r w:rsidRPr="00B454D6">
        <w:rPr>
          <w:rFonts w:cs="Arial"/>
          <w:szCs w:val="24"/>
        </w:rPr>
        <w:t>5</w:t>
      </w:r>
      <w:r w:rsidR="00186710" w:rsidRPr="00B454D6">
        <w:rPr>
          <w:rFonts w:cs="Arial"/>
          <w:szCs w:val="24"/>
        </w:rPr>
        <w:t>.</w:t>
      </w:r>
      <w:r w:rsidR="004F04E7" w:rsidRPr="00B454D6">
        <w:rPr>
          <w:rFonts w:cs="Arial"/>
          <w:szCs w:val="24"/>
        </w:rPr>
        <w:t>5</w:t>
      </w:r>
      <w:r w:rsidRPr="00B454D6">
        <w:rPr>
          <w:rFonts w:cs="Arial"/>
          <w:szCs w:val="24"/>
        </w:rPr>
        <w:tab/>
      </w:r>
      <w:r w:rsidR="00FF6FB7" w:rsidRPr="00B454D6">
        <w:rPr>
          <w:rFonts w:cs="Arial"/>
          <w:szCs w:val="24"/>
        </w:rPr>
        <w:t>T</w:t>
      </w:r>
      <w:r w:rsidR="007137DC" w:rsidRPr="00B454D6">
        <w:rPr>
          <w:rFonts w:cs="Arial"/>
          <w:szCs w:val="24"/>
        </w:rPr>
        <w:t xml:space="preserve">he </w:t>
      </w:r>
      <w:r w:rsidR="00FF6FB7" w:rsidRPr="00B454D6">
        <w:rPr>
          <w:rFonts w:cs="Arial"/>
          <w:szCs w:val="24"/>
        </w:rPr>
        <w:t xml:space="preserve">following NCIL balances were </w:t>
      </w:r>
      <w:r w:rsidRPr="00B454D6">
        <w:rPr>
          <w:rFonts w:cs="Arial"/>
          <w:szCs w:val="24"/>
        </w:rPr>
        <w:t xml:space="preserve">therefore </w:t>
      </w:r>
      <w:r w:rsidR="00FF6FB7" w:rsidRPr="00B454D6">
        <w:rPr>
          <w:rFonts w:cs="Arial"/>
          <w:szCs w:val="24"/>
        </w:rPr>
        <w:t>available at Ward NCIL and Borough NCIL levels at the beginning of the 2023/24 financial year</w:t>
      </w:r>
      <w:r w:rsidR="00186710" w:rsidRPr="00B454D6">
        <w:rPr>
          <w:rFonts w:cs="Arial"/>
          <w:szCs w:val="24"/>
        </w:rPr>
        <w:t xml:space="preserve"> (after </w:t>
      </w:r>
      <w:r w:rsidR="00F02BF9" w:rsidRPr="00B454D6">
        <w:rPr>
          <w:rFonts w:cs="Arial"/>
          <w:szCs w:val="24"/>
        </w:rPr>
        <w:t>adjustments were made for underspend against completed projects and credit notes for historic invoices / ‘income’)</w:t>
      </w:r>
      <w:r w:rsidR="00FF6FB7" w:rsidRPr="00B454D6">
        <w:rPr>
          <w:rFonts w:cs="Arial"/>
          <w:szCs w:val="24"/>
        </w:rPr>
        <w:t>.</w:t>
      </w:r>
    </w:p>
    <w:p w14:paraId="304C7425" w14:textId="33EED944" w:rsidR="007137DC" w:rsidRPr="00B454D6" w:rsidRDefault="007137DC" w:rsidP="007137DC">
      <w:pPr>
        <w:ind w:left="851" w:hanging="851"/>
        <w:rPr>
          <w:rFonts w:eastAsia="Calibri" w:cs="Arial"/>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00"/>
        <w:gridCol w:w="2086"/>
        <w:gridCol w:w="1641"/>
      </w:tblGrid>
      <w:tr w:rsidR="007D1DF2" w:rsidRPr="00B454D6" w14:paraId="5001A073" w14:textId="3C81AABA" w:rsidTr="007D1DF2">
        <w:trPr>
          <w:trHeight w:val="527"/>
          <w:tblHeader/>
        </w:trPr>
        <w:tc>
          <w:tcPr>
            <w:tcW w:w="2126" w:type="dxa"/>
            <w:shd w:val="clear" w:color="auto" w:fill="BFBFBF" w:themeFill="background1" w:themeFillShade="BF"/>
            <w:vAlign w:val="center"/>
            <w:hideMark/>
          </w:tcPr>
          <w:p w14:paraId="7DF4505F" w14:textId="4D2F79E4" w:rsidR="007D1DF2" w:rsidRPr="00B454D6" w:rsidRDefault="007D1DF2" w:rsidP="007D1DF2">
            <w:pPr>
              <w:jc w:val="center"/>
              <w:rPr>
                <w:rFonts w:cs="Arial"/>
                <w:b/>
                <w:bCs/>
                <w:color w:val="000000"/>
                <w:sz w:val="22"/>
                <w:szCs w:val="22"/>
                <w:lang w:eastAsia="en-GB"/>
              </w:rPr>
            </w:pPr>
            <w:r w:rsidRPr="00B454D6">
              <w:rPr>
                <w:rFonts w:cs="Arial"/>
                <w:b/>
                <w:bCs/>
                <w:color w:val="000000"/>
                <w:sz w:val="22"/>
                <w:szCs w:val="22"/>
                <w:lang w:eastAsia="en-GB"/>
              </w:rPr>
              <w:t>Ward</w:t>
            </w:r>
          </w:p>
        </w:tc>
        <w:tc>
          <w:tcPr>
            <w:tcW w:w="1600" w:type="dxa"/>
            <w:shd w:val="clear" w:color="auto" w:fill="BFBFBF" w:themeFill="background1" w:themeFillShade="BF"/>
            <w:vAlign w:val="center"/>
            <w:hideMark/>
          </w:tcPr>
          <w:p w14:paraId="62A0DB15" w14:textId="01D59EBA" w:rsidR="007D1DF2" w:rsidRPr="00B454D6" w:rsidRDefault="007D1DF2" w:rsidP="007D1DF2">
            <w:pPr>
              <w:jc w:val="center"/>
              <w:rPr>
                <w:rFonts w:cs="Arial"/>
                <w:b/>
                <w:bCs/>
                <w:color w:val="000000"/>
                <w:sz w:val="22"/>
                <w:szCs w:val="22"/>
                <w:lang w:eastAsia="en-GB"/>
              </w:rPr>
            </w:pPr>
            <w:r w:rsidRPr="00B454D6">
              <w:rPr>
                <w:rFonts w:cs="Arial"/>
                <w:b/>
                <w:bCs/>
                <w:color w:val="000000"/>
                <w:sz w:val="22"/>
                <w:szCs w:val="22"/>
                <w:lang w:eastAsia="en-GB"/>
              </w:rPr>
              <w:t>NCIL balance at beginning of 23/24 (£)</w:t>
            </w:r>
          </w:p>
        </w:tc>
        <w:tc>
          <w:tcPr>
            <w:tcW w:w="2086" w:type="dxa"/>
            <w:shd w:val="clear" w:color="auto" w:fill="BFBFBF" w:themeFill="background1" w:themeFillShade="BF"/>
            <w:vAlign w:val="center"/>
          </w:tcPr>
          <w:p w14:paraId="557F6CB9" w14:textId="799EF7E3" w:rsidR="007D1DF2" w:rsidRPr="00B454D6" w:rsidRDefault="007D1DF2" w:rsidP="007D1DF2">
            <w:pPr>
              <w:jc w:val="center"/>
              <w:rPr>
                <w:rFonts w:cs="Arial"/>
                <w:b/>
                <w:bCs/>
                <w:color w:val="000000"/>
                <w:sz w:val="22"/>
                <w:szCs w:val="22"/>
                <w:lang w:eastAsia="en-GB"/>
              </w:rPr>
            </w:pPr>
            <w:r w:rsidRPr="00B454D6">
              <w:rPr>
                <w:rFonts w:cs="Arial"/>
                <w:b/>
                <w:bCs/>
                <w:color w:val="000000"/>
                <w:sz w:val="22"/>
                <w:szCs w:val="22"/>
                <w:lang w:eastAsia="en-GB"/>
              </w:rPr>
              <w:t>Ward</w:t>
            </w:r>
          </w:p>
        </w:tc>
        <w:tc>
          <w:tcPr>
            <w:tcW w:w="1641" w:type="dxa"/>
            <w:shd w:val="clear" w:color="auto" w:fill="BFBFBF" w:themeFill="background1" w:themeFillShade="BF"/>
            <w:vAlign w:val="center"/>
          </w:tcPr>
          <w:p w14:paraId="147AD62B" w14:textId="7B36E710" w:rsidR="007D1DF2" w:rsidRPr="00B454D6" w:rsidRDefault="007D1DF2" w:rsidP="007D1DF2">
            <w:pPr>
              <w:jc w:val="center"/>
              <w:rPr>
                <w:rFonts w:cs="Arial"/>
                <w:b/>
                <w:bCs/>
                <w:color w:val="000000"/>
                <w:sz w:val="22"/>
                <w:szCs w:val="22"/>
                <w:lang w:eastAsia="en-GB"/>
              </w:rPr>
            </w:pPr>
            <w:r w:rsidRPr="00B454D6">
              <w:rPr>
                <w:rFonts w:cs="Arial"/>
                <w:b/>
                <w:bCs/>
                <w:color w:val="000000"/>
                <w:sz w:val="22"/>
                <w:szCs w:val="22"/>
                <w:lang w:eastAsia="en-GB"/>
              </w:rPr>
              <w:t>NCIL balance at beginning of 23/24 (£)</w:t>
            </w:r>
          </w:p>
        </w:tc>
      </w:tr>
      <w:tr w:rsidR="007D1DF2" w:rsidRPr="00B454D6" w14:paraId="2C6FA16C" w14:textId="4776E4BF" w:rsidTr="007D1DF2">
        <w:trPr>
          <w:trHeight w:val="300"/>
        </w:trPr>
        <w:tc>
          <w:tcPr>
            <w:tcW w:w="2126" w:type="dxa"/>
            <w:shd w:val="clear" w:color="auto" w:fill="auto"/>
            <w:vAlign w:val="center"/>
            <w:hideMark/>
          </w:tcPr>
          <w:p w14:paraId="7D3923F3" w14:textId="630269A7"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Belmont</w:t>
            </w:r>
          </w:p>
        </w:tc>
        <w:tc>
          <w:tcPr>
            <w:tcW w:w="1600" w:type="dxa"/>
            <w:shd w:val="clear" w:color="auto" w:fill="auto"/>
            <w:noWrap/>
            <w:vAlign w:val="center"/>
            <w:hideMark/>
          </w:tcPr>
          <w:p w14:paraId="4A61FE8F"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-44,708.64</w:t>
            </w:r>
          </w:p>
        </w:tc>
        <w:tc>
          <w:tcPr>
            <w:tcW w:w="2086" w:type="dxa"/>
            <w:vAlign w:val="center"/>
          </w:tcPr>
          <w:p w14:paraId="373244E9" w14:textId="68E00FFC"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North Harrow</w:t>
            </w:r>
          </w:p>
        </w:tc>
        <w:tc>
          <w:tcPr>
            <w:tcW w:w="1641" w:type="dxa"/>
            <w:vAlign w:val="center"/>
          </w:tcPr>
          <w:p w14:paraId="1E8A6A1A" w14:textId="76D228F6"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-47,331.26</w:t>
            </w:r>
          </w:p>
        </w:tc>
      </w:tr>
      <w:tr w:rsidR="007D1DF2" w:rsidRPr="00B454D6" w14:paraId="33B94D4E" w14:textId="3F15178D" w:rsidTr="007D1DF2">
        <w:trPr>
          <w:trHeight w:val="300"/>
        </w:trPr>
        <w:tc>
          <w:tcPr>
            <w:tcW w:w="2126" w:type="dxa"/>
            <w:shd w:val="clear" w:color="auto" w:fill="auto"/>
            <w:vAlign w:val="center"/>
            <w:hideMark/>
          </w:tcPr>
          <w:p w14:paraId="51906E2C" w14:textId="0C16D552"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Canons</w:t>
            </w:r>
          </w:p>
        </w:tc>
        <w:tc>
          <w:tcPr>
            <w:tcW w:w="1600" w:type="dxa"/>
            <w:shd w:val="clear" w:color="auto" w:fill="auto"/>
            <w:noWrap/>
            <w:vAlign w:val="center"/>
            <w:hideMark/>
          </w:tcPr>
          <w:p w14:paraId="46CCA3EB"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-10,204.73</w:t>
            </w:r>
          </w:p>
        </w:tc>
        <w:tc>
          <w:tcPr>
            <w:tcW w:w="2086" w:type="dxa"/>
            <w:vAlign w:val="center"/>
          </w:tcPr>
          <w:p w14:paraId="2735473A" w14:textId="777A4D37"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Pinner</w:t>
            </w:r>
          </w:p>
        </w:tc>
        <w:tc>
          <w:tcPr>
            <w:tcW w:w="1641" w:type="dxa"/>
            <w:vAlign w:val="center"/>
          </w:tcPr>
          <w:p w14:paraId="41FA4F17" w14:textId="29F12DE5"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-66,093.73</w:t>
            </w:r>
          </w:p>
        </w:tc>
      </w:tr>
      <w:tr w:rsidR="007D1DF2" w:rsidRPr="00B454D6" w14:paraId="1B483EDD" w14:textId="3AB90916" w:rsidTr="007D1DF2">
        <w:trPr>
          <w:trHeight w:val="300"/>
        </w:trPr>
        <w:tc>
          <w:tcPr>
            <w:tcW w:w="2126" w:type="dxa"/>
            <w:shd w:val="clear" w:color="auto" w:fill="auto"/>
            <w:vAlign w:val="center"/>
            <w:hideMark/>
          </w:tcPr>
          <w:p w14:paraId="66D7887E" w14:textId="3AA2A168"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Centenary</w:t>
            </w:r>
          </w:p>
        </w:tc>
        <w:tc>
          <w:tcPr>
            <w:tcW w:w="1600" w:type="dxa"/>
            <w:shd w:val="clear" w:color="auto" w:fill="auto"/>
            <w:noWrap/>
            <w:vAlign w:val="center"/>
            <w:hideMark/>
          </w:tcPr>
          <w:p w14:paraId="12A69253"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-40,645.11</w:t>
            </w:r>
          </w:p>
        </w:tc>
        <w:tc>
          <w:tcPr>
            <w:tcW w:w="2086" w:type="dxa"/>
            <w:vAlign w:val="center"/>
          </w:tcPr>
          <w:p w14:paraId="679E61C3" w14:textId="247A67DC"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Pinner South</w:t>
            </w:r>
          </w:p>
        </w:tc>
        <w:tc>
          <w:tcPr>
            <w:tcW w:w="1641" w:type="dxa"/>
            <w:vAlign w:val="center"/>
          </w:tcPr>
          <w:p w14:paraId="42196EB3" w14:textId="06EF2935"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-102,959.20</w:t>
            </w:r>
          </w:p>
        </w:tc>
      </w:tr>
      <w:tr w:rsidR="007D1DF2" w:rsidRPr="00B454D6" w14:paraId="63405360" w14:textId="64B8A257" w:rsidTr="007D1DF2">
        <w:trPr>
          <w:trHeight w:val="300"/>
        </w:trPr>
        <w:tc>
          <w:tcPr>
            <w:tcW w:w="2126" w:type="dxa"/>
            <w:shd w:val="clear" w:color="auto" w:fill="auto"/>
            <w:vAlign w:val="center"/>
            <w:hideMark/>
          </w:tcPr>
          <w:p w14:paraId="3DA06D6A" w14:textId="31F90E34"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Edgware</w:t>
            </w:r>
          </w:p>
        </w:tc>
        <w:tc>
          <w:tcPr>
            <w:tcW w:w="1600" w:type="dxa"/>
            <w:shd w:val="clear" w:color="auto" w:fill="auto"/>
            <w:noWrap/>
            <w:vAlign w:val="center"/>
            <w:hideMark/>
          </w:tcPr>
          <w:p w14:paraId="12B27507"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-32,745.42</w:t>
            </w:r>
          </w:p>
        </w:tc>
        <w:tc>
          <w:tcPr>
            <w:tcW w:w="2086" w:type="dxa"/>
            <w:vAlign w:val="center"/>
          </w:tcPr>
          <w:p w14:paraId="1A38D13A" w14:textId="200C9845"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Rayners Lane</w:t>
            </w:r>
          </w:p>
        </w:tc>
        <w:tc>
          <w:tcPr>
            <w:tcW w:w="1641" w:type="dxa"/>
            <w:vAlign w:val="center"/>
          </w:tcPr>
          <w:p w14:paraId="10BF6DF2" w14:textId="1E3A4385"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-14,138.56</w:t>
            </w:r>
          </w:p>
        </w:tc>
      </w:tr>
      <w:tr w:rsidR="007D1DF2" w:rsidRPr="00B454D6" w14:paraId="19AEC633" w14:textId="1AE9A885" w:rsidTr="007D1DF2">
        <w:trPr>
          <w:trHeight w:val="300"/>
        </w:trPr>
        <w:tc>
          <w:tcPr>
            <w:tcW w:w="2126" w:type="dxa"/>
            <w:shd w:val="clear" w:color="auto" w:fill="auto"/>
            <w:vAlign w:val="center"/>
            <w:hideMark/>
          </w:tcPr>
          <w:p w14:paraId="35CB6ECE" w14:textId="117AE03C"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Greenhill</w:t>
            </w:r>
          </w:p>
        </w:tc>
        <w:tc>
          <w:tcPr>
            <w:tcW w:w="1600" w:type="dxa"/>
            <w:shd w:val="clear" w:color="auto" w:fill="auto"/>
            <w:noWrap/>
            <w:vAlign w:val="center"/>
            <w:hideMark/>
          </w:tcPr>
          <w:p w14:paraId="1927748B"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-164,282.47</w:t>
            </w:r>
          </w:p>
        </w:tc>
        <w:tc>
          <w:tcPr>
            <w:tcW w:w="2086" w:type="dxa"/>
            <w:vAlign w:val="center"/>
          </w:tcPr>
          <w:p w14:paraId="10F2B45C" w14:textId="3C3CFE7D" w:rsidR="007D1DF2" w:rsidRPr="00B454D6" w:rsidRDefault="007D1DF2" w:rsidP="007D1DF2">
            <w:pPr>
              <w:rPr>
                <w:rFonts w:cs="Arial"/>
                <w:color w:val="000000"/>
                <w:sz w:val="22"/>
                <w:szCs w:val="22"/>
                <w:lang w:eastAsia="en-GB"/>
              </w:rPr>
            </w:pPr>
            <w:proofErr w:type="spellStart"/>
            <w:r w:rsidRPr="00B454D6">
              <w:rPr>
                <w:rFonts w:cs="Arial"/>
                <w:color w:val="000000"/>
                <w:sz w:val="22"/>
                <w:szCs w:val="22"/>
                <w:lang w:eastAsia="en-GB"/>
              </w:rPr>
              <w:t>Roxbourne</w:t>
            </w:r>
            <w:proofErr w:type="spellEnd"/>
          </w:p>
        </w:tc>
        <w:tc>
          <w:tcPr>
            <w:tcW w:w="1641" w:type="dxa"/>
            <w:vAlign w:val="center"/>
          </w:tcPr>
          <w:p w14:paraId="49FDF02F" w14:textId="0AFBCB98"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-73,814.01</w:t>
            </w:r>
          </w:p>
        </w:tc>
      </w:tr>
      <w:tr w:rsidR="007D1DF2" w:rsidRPr="00B454D6" w14:paraId="13E9C19C" w14:textId="2DF40ED8" w:rsidTr="007D1DF2">
        <w:trPr>
          <w:trHeight w:val="300"/>
        </w:trPr>
        <w:tc>
          <w:tcPr>
            <w:tcW w:w="2126" w:type="dxa"/>
            <w:shd w:val="clear" w:color="auto" w:fill="auto"/>
            <w:vAlign w:val="center"/>
            <w:hideMark/>
          </w:tcPr>
          <w:p w14:paraId="60F653DD" w14:textId="33D8712F"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Harrow on the Hill</w:t>
            </w:r>
          </w:p>
        </w:tc>
        <w:tc>
          <w:tcPr>
            <w:tcW w:w="1600" w:type="dxa"/>
            <w:shd w:val="clear" w:color="auto" w:fill="auto"/>
            <w:noWrap/>
            <w:vAlign w:val="center"/>
            <w:hideMark/>
          </w:tcPr>
          <w:p w14:paraId="2301B782"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-97,537.47</w:t>
            </w:r>
          </w:p>
        </w:tc>
        <w:tc>
          <w:tcPr>
            <w:tcW w:w="2086" w:type="dxa"/>
            <w:vAlign w:val="center"/>
          </w:tcPr>
          <w:p w14:paraId="06EA5129" w14:textId="78BE32F3" w:rsidR="007D1DF2" w:rsidRPr="00B454D6" w:rsidRDefault="007D1DF2" w:rsidP="007D1DF2">
            <w:pPr>
              <w:rPr>
                <w:rFonts w:cs="Arial"/>
                <w:color w:val="000000"/>
                <w:sz w:val="22"/>
                <w:szCs w:val="22"/>
                <w:lang w:eastAsia="en-GB"/>
              </w:rPr>
            </w:pPr>
            <w:proofErr w:type="spellStart"/>
            <w:r w:rsidRPr="00B454D6">
              <w:rPr>
                <w:rFonts w:cs="Arial"/>
                <w:color w:val="000000"/>
                <w:sz w:val="22"/>
                <w:szCs w:val="22"/>
                <w:lang w:eastAsia="en-GB"/>
              </w:rPr>
              <w:t>Roxeth</w:t>
            </w:r>
            <w:proofErr w:type="spellEnd"/>
          </w:p>
        </w:tc>
        <w:tc>
          <w:tcPr>
            <w:tcW w:w="1641" w:type="dxa"/>
            <w:vAlign w:val="center"/>
          </w:tcPr>
          <w:p w14:paraId="66383974" w14:textId="33B57EFA"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-108,033.34</w:t>
            </w:r>
          </w:p>
        </w:tc>
      </w:tr>
      <w:tr w:rsidR="007D1DF2" w:rsidRPr="00B454D6" w14:paraId="0CF90D4A" w14:textId="160113C0" w:rsidTr="007D1DF2">
        <w:trPr>
          <w:trHeight w:val="300"/>
        </w:trPr>
        <w:tc>
          <w:tcPr>
            <w:tcW w:w="2126" w:type="dxa"/>
            <w:shd w:val="clear" w:color="auto" w:fill="auto"/>
            <w:vAlign w:val="center"/>
            <w:hideMark/>
          </w:tcPr>
          <w:p w14:paraId="09B526D0" w14:textId="170848AA"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Harrow Weald</w:t>
            </w:r>
          </w:p>
        </w:tc>
        <w:tc>
          <w:tcPr>
            <w:tcW w:w="1600" w:type="dxa"/>
            <w:shd w:val="clear" w:color="auto" w:fill="auto"/>
            <w:noWrap/>
            <w:vAlign w:val="center"/>
            <w:hideMark/>
          </w:tcPr>
          <w:p w14:paraId="35E0D285"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-25,500.44</w:t>
            </w:r>
          </w:p>
        </w:tc>
        <w:tc>
          <w:tcPr>
            <w:tcW w:w="2086" w:type="dxa"/>
            <w:vAlign w:val="center"/>
          </w:tcPr>
          <w:p w14:paraId="425F62D9" w14:textId="54D50979"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Stanmore</w:t>
            </w:r>
          </w:p>
        </w:tc>
        <w:tc>
          <w:tcPr>
            <w:tcW w:w="1641" w:type="dxa"/>
            <w:vAlign w:val="center"/>
          </w:tcPr>
          <w:p w14:paraId="605FFE37" w14:textId="0BD939D5"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-96,918.98</w:t>
            </w:r>
          </w:p>
        </w:tc>
      </w:tr>
      <w:tr w:rsidR="007D1DF2" w:rsidRPr="00B454D6" w14:paraId="5C05C919" w14:textId="5DA86696" w:rsidTr="007D1DF2">
        <w:trPr>
          <w:trHeight w:val="300"/>
        </w:trPr>
        <w:tc>
          <w:tcPr>
            <w:tcW w:w="2126" w:type="dxa"/>
            <w:shd w:val="clear" w:color="auto" w:fill="auto"/>
            <w:vAlign w:val="center"/>
            <w:hideMark/>
          </w:tcPr>
          <w:p w14:paraId="497F829C" w14:textId="67D5FAED"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Hatch End</w:t>
            </w:r>
          </w:p>
        </w:tc>
        <w:tc>
          <w:tcPr>
            <w:tcW w:w="1600" w:type="dxa"/>
            <w:shd w:val="clear" w:color="auto" w:fill="auto"/>
            <w:noWrap/>
            <w:vAlign w:val="center"/>
            <w:hideMark/>
          </w:tcPr>
          <w:p w14:paraId="77503B74"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-14,391.12</w:t>
            </w:r>
          </w:p>
        </w:tc>
        <w:tc>
          <w:tcPr>
            <w:tcW w:w="2086" w:type="dxa"/>
            <w:vAlign w:val="center"/>
          </w:tcPr>
          <w:p w14:paraId="207463D5" w14:textId="278C4FCF"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Wealdstone North</w:t>
            </w:r>
          </w:p>
        </w:tc>
        <w:tc>
          <w:tcPr>
            <w:tcW w:w="1641" w:type="dxa"/>
            <w:vAlign w:val="center"/>
          </w:tcPr>
          <w:p w14:paraId="2C26A5F7" w14:textId="4CDE913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-46,995.72</w:t>
            </w:r>
          </w:p>
        </w:tc>
      </w:tr>
      <w:tr w:rsidR="007D1DF2" w:rsidRPr="00B454D6" w14:paraId="162B7924" w14:textId="61B9C86C" w:rsidTr="007D1DF2">
        <w:trPr>
          <w:trHeight w:val="300"/>
        </w:trPr>
        <w:tc>
          <w:tcPr>
            <w:tcW w:w="2126" w:type="dxa"/>
            <w:shd w:val="clear" w:color="auto" w:fill="auto"/>
            <w:vAlign w:val="center"/>
            <w:hideMark/>
          </w:tcPr>
          <w:p w14:paraId="6500BCF0" w14:textId="214ED1DE"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Headstone</w:t>
            </w:r>
          </w:p>
        </w:tc>
        <w:tc>
          <w:tcPr>
            <w:tcW w:w="1600" w:type="dxa"/>
            <w:shd w:val="clear" w:color="auto" w:fill="auto"/>
            <w:noWrap/>
            <w:vAlign w:val="center"/>
            <w:hideMark/>
          </w:tcPr>
          <w:p w14:paraId="44EB6917"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-59,269.80</w:t>
            </w:r>
          </w:p>
        </w:tc>
        <w:tc>
          <w:tcPr>
            <w:tcW w:w="2086" w:type="dxa"/>
            <w:vAlign w:val="center"/>
          </w:tcPr>
          <w:p w14:paraId="2F4AD351" w14:textId="1175BCBB"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Wealdstone South</w:t>
            </w:r>
          </w:p>
        </w:tc>
        <w:tc>
          <w:tcPr>
            <w:tcW w:w="1641" w:type="dxa"/>
            <w:vAlign w:val="center"/>
          </w:tcPr>
          <w:p w14:paraId="64999C78" w14:textId="6CD60BED"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-93,882.18</w:t>
            </w:r>
          </w:p>
        </w:tc>
      </w:tr>
      <w:tr w:rsidR="007D1DF2" w:rsidRPr="00B454D6" w14:paraId="3424AFE0" w14:textId="7414A3D2" w:rsidTr="007D1DF2">
        <w:trPr>
          <w:trHeight w:val="300"/>
        </w:trPr>
        <w:tc>
          <w:tcPr>
            <w:tcW w:w="2126" w:type="dxa"/>
            <w:shd w:val="clear" w:color="auto" w:fill="auto"/>
            <w:vAlign w:val="center"/>
            <w:hideMark/>
          </w:tcPr>
          <w:p w14:paraId="1CD30F21" w14:textId="510E0125"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Kenton East</w:t>
            </w:r>
          </w:p>
        </w:tc>
        <w:tc>
          <w:tcPr>
            <w:tcW w:w="1600" w:type="dxa"/>
            <w:shd w:val="clear" w:color="auto" w:fill="auto"/>
            <w:noWrap/>
            <w:vAlign w:val="center"/>
            <w:hideMark/>
          </w:tcPr>
          <w:p w14:paraId="1B129D2E"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-6,812.32</w:t>
            </w:r>
          </w:p>
        </w:tc>
        <w:tc>
          <w:tcPr>
            <w:tcW w:w="2086" w:type="dxa"/>
            <w:vAlign w:val="center"/>
          </w:tcPr>
          <w:p w14:paraId="56DDB5A2" w14:textId="6A947390"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West Harrow</w:t>
            </w:r>
          </w:p>
        </w:tc>
        <w:tc>
          <w:tcPr>
            <w:tcW w:w="1641" w:type="dxa"/>
            <w:vAlign w:val="center"/>
          </w:tcPr>
          <w:p w14:paraId="128DFBEB" w14:textId="5C224DE0"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-38,871.80</w:t>
            </w:r>
          </w:p>
        </w:tc>
      </w:tr>
      <w:tr w:rsidR="007D1DF2" w:rsidRPr="00B454D6" w14:paraId="7DEFF41B" w14:textId="6C0627B5" w:rsidTr="007D1DF2">
        <w:trPr>
          <w:trHeight w:val="300"/>
        </w:trPr>
        <w:tc>
          <w:tcPr>
            <w:tcW w:w="2126" w:type="dxa"/>
            <w:shd w:val="clear" w:color="auto" w:fill="auto"/>
            <w:vAlign w:val="center"/>
            <w:hideMark/>
          </w:tcPr>
          <w:p w14:paraId="7E7BE6C2" w14:textId="0E864B93"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Kenton West</w:t>
            </w:r>
          </w:p>
        </w:tc>
        <w:tc>
          <w:tcPr>
            <w:tcW w:w="1600" w:type="dxa"/>
            <w:shd w:val="clear" w:color="auto" w:fill="auto"/>
            <w:noWrap/>
            <w:vAlign w:val="center"/>
            <w:hideMark/>
          </w:tcPr>
          <w:p w14:paraId="1CA19579"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-3,055.03</w:t>
            </w:r>
          </w:p>
        </w:tc>
        <w:tc>
          <w:tcPr>
            <w:tcW w:w="2086" w:type="dxa"/>
            <w:vAlign w:val="center"/>
          </w:tcPr>
          <w:p w14:paraId="432E3394" w14:textId="2B12802A" w:rsidR="007D1DF2" w:rsidRPr="00B454D6" w:rsidRDefault="007D1DF2" w:rsidP="007D1DF2">
            <w:pPr>
              <w:rPr>
                <w:rFonts w:cs="Arial"/>
                <w:color w:val="000000"/>
                <w:sz w:val="22"/>
                <w:szCs w:val="22"/>
                <w:lang w:eastAsia="en-GB"/>
              </w:rPr>
            </w:pPr>
            <w:r w:rsidRPr="00B454D6">
              <w:rPr>
                <w:rFonts w:cs="Arial"/>
                <w:b/>
                <w:bCs/>
                <w:color w:val="000000"/>
                <w:sz w:val="22"/>
                <w:szCs w:val="22"/>
                <w:lang w:eastAsia="en-GB"/>
              </w:rPr>
              <w:t>Central NCIL</w:t>
            </w:r>
          </w:p>
        </w:tc>
        <w:tc>
          <w:tcPr>
            <w:tcW w:w="1641" w:type="dxa"/>
            <w:vAlign w:val="center"/>
          </w:tcPr>
          <w:p w14:paraId="5E7D9319" w14:textId="7FCB9369" w:rsidR="007D1DF2" w:rsidRPr="00B454D6" w:rsidRDefault="007D1DF2" w:rsidP="007D1DF2">
            <w:pPr>
              <w:jc w:val="right"/>
              <w:rPr>
                <w:rFonts w:cs="Arial"/>
                <w:color w:val="000000"/>
                <w:sz w:val="22"/>
                <w:szCs w:val="22"/>
                <w:lang w:eastAsia="en-GB"/>
              </w:rPr>
            </w:pPr>
            <w:r w:rsidRPr="00B454D6">
              <w:rPr>
                <w:rFonts w:cs="Arial"/>
                <w:b/>
                <w:bCs/>
                <w:color w:val="000000"/>
                <w:sz w:val="22"/>
                <w:szCs w:val="22"/>
                <w:lang w:eastAsia="en-GB"/>
              </w:rPr>
              <w:t>-532,550.52</w:t>
            </w:r>
          </w:p>
        </w:tc>
      </w:tr>
      <w:tr w:rsidR="007D1DF2" w:rsidRPr="00B454D6" w14:paraId="4BF78701" w14:textId="12811A39" w:rsidTr="007D1DF2">
        <w:trPr>
          <w:trHeight w:val="300"/>
        </w:trPr>
        <w:tc>
          <w:tcPr>
            <w:tcW w:w="2126" w:type="dxa"/>
            <w:shd w:val="clear" w:color="auto" w:fill="auto"/>
            <w:vAlign w:val="center"/>
            <w:hideMark/>
          </w:tcPr>
          <w:p w14:paraId="7974B601" w14:textId="3C832745" w:rsidR="007D1DF2" w:rsidRPr="00B454D6" w:rsidRDefault="007D1DF2" w:rsidP="007D1DF2">
            <w:pPr>
              <w:rPr>
                <w:rFonts w:cs="Arial"/>
                <w:color w:val="000000"/>
                <w:sz w:val="22"/>
                <w:szCs w:val="22"/>
                <w:lang w:eastAsia="en-GB"/>
              </w:rPr>
            </w:pPr>
            <w:r w:rsidRPr="00B454D6">
              <w:rPr>
                <w:rFonts w:cs="Arial"/>
                <w:color w:val="000000"/>
                <w:sz w:val="22"/>
                <w:szCs w:val="22"/>
                <w:lang w:eastAsia="en-GB"/>
              </w:rPr>
              <w:t>Marlborough</w:t>
            </w:r>
          </w:p>
        </w:tc>
        <w:tc>
          <w:tcPr>
            <w:tcW w:w="1600" w:type="dxa"/>
            <w:shd w:val="clear" w:color="auto" w:fill="auto"/>
            <w:noWrap/>
            <w:vAlign w:val="center"/>
            <w:hideMark/>
          </w:tcPr>
          <w:p w14:paraId="47456319" w14:textId="77777777"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-651,513.17</w:t>
            </w:r>
          </w:p>
        </w:tc>
        <w:tc>
          <w:tcPr>
            <w:tcW w:w="2086" w:type="dxa"/>
            <w:vAlign w:val="center"/>
          </w:tcPr>
          <w:p w14:paraId="7DD7C502" w14:textId="553D2817" w:rsidR="007D1DF2" w:rsidRPr="00B454D6" w:rsidRDefault="007D1DF2" w:rsidP="007D1DF2">
            <w:pPr>
              <w:rPr>
                <w:rFonts w:cs="Arial"/>
                <w:color w:val="000000"/>
                <w:sz w:val="22"/>
                <w:szCs w:val="22"/>
                <w:lang w:eastAsia="en-GB"/>
              </w:rPr>
            </w:pPr>
            <w:r w:rsidRPr="00B454D6">
              <w:rPr>
                <w:rFonts w:cs="Arial"/>
                <w:b/>
                <w:bCs/>
                <w:color w:val="000000"/>
                <w:sz w:val="22"/>
                <w:szCs w:val="22"/>
                <w:lang w:eastAsia="en-GB"/>
              </w:rPr>
              <w:t>Total </w:t>
            </w:r>
          </w:p>
        </w:tc>
        <w:tc>
          <w:tcPr>
            <w:tcW w:w="1641" w:type="dxa"/>
            <w:vAlign w:val="center"/>
          </w:tcPr>
          <w:p w14:paraId="59ADE8CB" w14:textId="075A0476" w:rsidR="007D1DF2" w:rsidRPr="00B454D6" w:rsidRDefault="007D1DF2" w:rsidP="007D1DF2">
            <w:pPr>
              <w:jc w:val="right"/>
              <w:rPr>
                <w:rFonts w:cs="Arial"/>
                <w:color w:val="000000"/>
                <w:sz w:val="22"/>
                <w:szCs w:val="22"/>
                <w:lang w:eastAsia="en-GB"/>
              </w:rPr>
            </w:pPr>
            <w:r w:rsidRPr="00B454D6">
              <w:rPr>
                <w:rFonts w:cs="Arial"/>
                <w:color w:val="000000"/>
                <w:sz w:val="22"/>
                <w:szCs w:val="22"/>
                <w:lang w:eastAsia="en-GB"/>
              </w:rPr>
              <w:t>-2,372,255.02</w:t>
            </w:r>
          </w:p>
        </w:tc>
      </w:tr>
    </w:tbl>
    <w:p w14:paraId="0364AEEB" w14:textId="009B82A6" w:rsidR="007137DC" w:rsidRPr="00B454D6" w:rsidRDefault="007137DC" w:rsidP="007137DC">
      <w:pPr>
        <w:ind w:left="851" w:hanging="851"/>
        <w:rPr>
          <w:rFonts w:eastAsia="Calibri" w:cs="Arial"/>
          <w:szCs w:val="24"/>
        </w:rPr>
      </w:pPr>
    </w:p>
    <w:p w14:paraId="573EF7E7" w14:textId="5F78D00B" w:rsidR="007D1DF2" w:rsidRPr="00B454D6" w:rsidRDefault="00C10C60" w:rsidP="007137DC">
      <w:pPr>
        <w:ind w:left="851" w:hanging="851"/>
        <w:rPr>
          <w:rFonts w:eastAsia="Calibri" w:cs="Arial"/>
          <w:szCs w:val="24"/>
        </w:rPr>
      </w:pPr>
      <w:r w:rsidRPr="00B454D6">
        <w:rPr>
          <w:rFonts w:eastAsia="Calibri" w:cs="Arial"/>
          <w:szCs w:val="24"/>
        </w:rPr>
        <w:t>5.</w:t>
      </w:r>
      <w:r w:rsidR="004F04E7" w:rsidRPr="00B454D6">
        <w:rPr>
          <w:rFonts w:eastAsia="Calibri" w:cs="Arial"/>
          <w:szCs w:val="24"/>
        </w:rPr>
        <w:t>6</w:t>
      </w:r>
      <w:r w:rsidRPr="00B454D6">
        <w:rPr>
          <w:rFonts w:eastAsia="Calibri" w:cs="Arial"/>
          <w:szCs w:val="24"/>
        </w:rPr>
        <w:tab/>
      </w:r>
      <w:r w:rsidR="007D1DF2" w:rsidRPr="00B454D6">
        <w:rPr>
          <w:rFonts w:eastAsia="Calibri" w:cs="Arial"/>
          <w:szCs w:val="24"/>
        </w:rPr>
        <w:t>Of the total £2.372m NCIL balance, £1.840m (77.6%) is within Ward NCIL and £0.532m (22.4%) is within the Central NCIL fund.</w:t>
      </w:r>
    </w:p>
    <w:p w14:paraId="4D082C35" w14:textId="77777777" w:rsidR="007D1DF2" w:rsidRPr="00B454D6" w:rsidRDefault="007D1DF2" w:rsidP="007137DC">
      <w:pPr>
        <w:ind w:left="851" w:hanging="851"/>
        <w:rPr>
          <w:rFonts w:eastAsia="Calibri" w:cs="Arial"/>
          <w:szCs w:val="24"/>
        </w:rPr>
      </w:pPr>
    </w:p>
    <w:p w14:paraId="68EFBD2F" w14:textId="7E884C1F" w:rsidR="00C10C60" w:rsidRPr="00B454D6" w:rsidRDefault="007D1DF2" w:rsidP="007137DC">
      <w:pPr>
        <w:ind w:left="851" w:hanging="851"/>
        <w:rPr>
          <w:rFonts w:eastAsia="Calibri" w:cs="Arial"/>
          <w:szCs w:val="24"/>
        </w:rPr>
      </w:pPr>
      <w:r w:rsidRPr="00B454D6">
        <w:rPr>
          <w:rFonts w:eastAsia="Calibri" w:cs="Arial"/>
          <w:szCs w:val="24"/>
        </w:rPr>
        <w:t>5.</w:t>
      </w:r>
      <w:r w:rsidR="004F04E7" w:rsidRPr="00B454D6">
        <w:rPr>
          <w:rFonts w:eastAsia="Calibri" w:cs="Arial"/>
          <w:szCs w:val="24"/>
        </w:rPr>
        <w:t>7</w:t>
      </w:r>
      <w:r w:rsidRPr="00B454D6">
        <w:rPr>
          <w:rFonts w:eastAsia="Calibri" w:cs="Arial"/>
          <w:szCs w:val="24"/>
        </w:rPr>
        <w:tab/>
      </w:r>
      <w:r w:rsidR="00C10C60" w:rsidRPr="00B454D6">
        <w:rPr>
          <w:rFonts w:eastAsia="Calibri" w:cs="Arial"/>
          <w:szCs w:val="24"/>
        </w:rPr>
        <w:t xml:space="preserve">An information </w:t>
      </w:r>
      <w:r w:rsidR="00791D91" w:rsidRPr="00B454D6">
        <w:rPr>
          <w:rFonts w:eastAsia="Calibri" w:cs="Arial"/>
          <w:szCs w:val="24"/>
        </w:rPr>
        <w:t xml:space="preserve">/ training </w:t>
      </w:r>
      <w:r w:rsidR="00C10C60" w:rsidRPr="00B454D6">
        <w:rPr>
          <w:rFonts w:eastAsia="Calibri" w:cs="Arial"/>
          <w:szCs w:val="24"/>
        </w:rPr>
        <w:t xml:space="preserve">session was held for Members on 1 June 2023. </w:t>
      </w:r>
      <w:r w:rsidR="005C0841" w:rsidRPr="00B454D6">
        <w:rPr>
          <w:rFonts w:eastAsia="Calibri" w:cs="Arial"/>
          <w:szCs w:val="24"/>
        </w:rPr>
        <w:t xml:space="preserve">The session was run by officers from Planning, and Economic Development. The session </w:t>
      </w:r>
      <w:r w:rsidR="00C10C60" w:rsidRPr="00B454D6">
        <w:rPr>
          <w:rFonts w:eastAsia="Calibri" w:cs="Arial"/>
          <w:szCs w:val="24"/>
        </w:rPr>
        <w:t xml:space="preserve">outlined the availability of NCIL funding, including the two different </w:t>
      </w:r>
      <w:r w:rsidR="00F242DA" w:rsidRPr="00B454D6">
        <w:rPr>
          <w:rFonts w:eastAsia="Calibri" w:cs="Arial"/>
          <w:szCs w:val="24"/>
        </w:rPr>
        <w:t xml:space="preserve">NCIL </w:t>
      </w:r>
      <w:r w:rsidR="00C10C60" w:rsidRPr="00B454D6">
        <w:rPr>
          <w:rFonts w:eastAsia="Calibri" w:cs="Arial"/>
          <w:szCs w:val="24"/>
        </w:rPr>
        <w:t xml:space="preserve">funds (Ward NCIL and Central NCIL), and the criteria and processes for releasing these funds. </w:t>
      </w:r>
      <w:r w:rsidR="005C0841" w:rsidRPr="00B454D6">
        <w:rPr>
          <w:rFonts w:eastAsia="Calibri" w:cs="Arial"/>
          <w:szCs w:val="24"/>
        </w:rPr>
        <w:t xml:space="preserve">Just over 20 ward members were in attendance. </w:t>
      </w:r>
    </w:p>
    <w:p w14:paraId="5EAA91DA" w14:textId="50AA3CC0" w:rsidR="00C10C60" w:rsidRPr="00B454D6" w:rsidRDefault="00C10C60" w:rsidP="007137DC">
      <w:pPr>
        <w:ind w:left="851" w:hanging="851"/>
        <w:rPr>
          <w:rFonts w:eastAsia="Calibri" w:cs="Arial"/>
          <w:szCs w:val="24"/>
        </w:rPr>
      </w:pPr>
    </w:p>
    <w:p w14:paraId="2DE96273" w14:textId="30BE9BD8" w:rsidR="00C10C60" w:rsidRPr="00B454D6" w:rsidRDefault="00C10C60" w:rsidP="007137DC">
      <w:pPr>
        <w:ind w:left="851" w:hanging="851"/>
        <w:rPr>
          <w:rFonts w:eastAsia="Calibri" w:cs="Arial"/>
          <w:szCs w:val="24"/>
        </w:rPr>
      </w:pPr>
      <w:r w:rsidRPr="00B454D6">
        <w:rPr>
          <w:rFonts w:eastAsia="Calibri" w:cs="Arial"/>
          <w:szCs w:val="24"/>
        </w:rPr>
        <w:t>5.</w:t>
      </w:r>
      <w:r w:rsidR="004F04E7" w:rsidRPr="00B454D6">
        <w:rPr>
          <w:rFonts w:eastAsia="Calibri" w:cs="Arial"/>
          <w:szCs w:val="24"/>
        </w:rPr>
        <w:t>8</w:t>
      </w:r>
      <w:r w:rsidRPr="00B454D6">
        <w:rPr>
          <w:rFonts w:eastAsia="Calibri" w:cs="Arial"/>
          <w:szCs w:val="24"/>
        </w:rPr>
        <w:tab/>
        <w:t>An update on each NCIL fund is set out below.</w:t>
      </w:r>
    </w:p>
    <w:p w14:paraId="4B5533A0" w14:textId="77777777" w:rsidR="00C10C60" w:rsidRPr="00B454D6" w:rsidRDefault="00C10C60" w:rsidP="007137DC">
      <w:pPr>
        <w:ind w:left="851" w:hanging="851"/>
        <w:rPr>
          <w:rFonts w:eastAsia="Calibri" w:cs="Arial"/>
          <w:szCs w:val="24"/>
        </w:rPr>
      </w:pPr>
    </w:p>
    <w:p w14:paraId="688EF99B" w14:textId="6B057D45" w:rsidR="007137DC" w:rsidRPr="00B454D6" w:rsidRDefault="00C0321C" w:rsidP="00F26BE7">
      <w:pPr>
        <w:keepNext/>
        <w:ind w:left="851"/>
        <w:rPr>
          <w:rFonts w:eastAsia="Calibri" w:cs="Arial"/>
          <w:i/>
          <w:iCs/>
          <w:szCs w:val="24"/>
        </w:rPr>
      </w:pPr>
      <w:r w:rsidRPr="00B454D6">
        <w:rPr>
          <w:rFonts w:eastAsia="Calibri" w:cs="Arial"/>
          <w:i/>
          <w:iCs/>
          <w:szCs w:val="24"/>
        </w:rPr>
        <w:t>Ward NCIL</w:t>
      </w:r>
    </w:p>
    <w:p w14:paraId="093CD660" w14:textId="74B1CC51" w:rsidR="00C0321C" w:rsidRPr="00B454D6" w:rsidRDefault="00C0321C" w:rsidP="00F26BE7">
      <w:pPr>
        <w:keepNext/>
        <w:ind w:left="851" w:hanging="851"/>
        <w:rPr>
          <w:rFonts w:eastAsia="Calibri" w:cs="Arial"/>
          <w:szCs w:val="24"/>
        </w:rPr>
      </w:pPr>
    </w:p>
    <w:p w14:paraId="386F1C15" w14:textId="6C04A50B" w:rsidR="005C0841" w:rsidRPr="00B454D6" w:rsidRDefault="00C10C60" w:rsidP="007137DC">
      <w:pPr>
        <w:ind w:left="851" w:hanging="851"/>
        <w:rPr>
          <w:rFonts w:eastAsia="Calibri" w:cs="Arial"/>
        </w:rPr>
      </w:pPr>
      <w:r w:rsidRPr="00B454D6">
        <w:rPr>
          <w:rFonts w:eastAsia="Calibri" w:cs="Arial"/>
        </w:rPr>
        <w:t>5.</w:t>
      </w:r>
      <w:r w:rsidR="004F04E7" w:rsidRPr="00B454D6">
        <w:rPr>
          <w:rFonts w:eastAsia="Calibri" w:cs="Arial"/>
        </w:rPr>
        <w:t>9</w:t>
      </w:r>
      <w:r w:rsidRPr="00B454D6">
        <w:rPr>
          <w:rFonts w:eastAsia="Calibri"/>
        </w:rPr>
        <w:tab/>
      </w:r>
      <w:r w:rsidR="005C0841" w:rsidRPr="00B454D6">
        <w:rPr>
          <w:rFonts w:eastAsia="Calibri" w:cs="Arial"/>
        </w:rPr>
        <w:t>Members of all wards have been contacted with respect to their Ward NCIL funding</w:t>
      </w:r>
      <w:r w:rsidR="341A9CDF" w:rsidRPr="00B454D6">
        <w:rPr>
          <w:rFonts w:eastAsia="Calibri" w:cs="Arial"/>
        </w:rPr>
        <w:t xml:space="preserve">, highlighting the amount in their Ward (£), the new application process and offering support to complete </w:t>
      </w:r>
      <w:r w:rsidR="1534BD90" w:rsidRPr="00B454D6">
        <w:rPr>
          <w:rFonts w:eastAsia="Calibri" w:cs="Arial"/>
        </w:rPr>
        <w:t>applications</w:t>
      </w:r>
      <w:r w:rsidR="005C0841" w:rsidRPr="00B454D6">
        <w:rPr>
          <w:rFonts w:eastAsia="Calibri" w:cs="Arial"/>
        </w:rPr>
        <w:t xml:space="preserve">. Follow-ups have been targeted at those wards with the largest Ward </w:t>
      </w:r>
      <w:r w:rsidR="005C0841" w:rsidRPr="00B454D6">
        <w:rPr>
          <w:rFonts w:eastAsia="Calibri" w:cs="Arial"/>
        </w:rPr>
        <w:lastRenderedPageBreak/>
        <w:t>NCIL balances as any balances over £100k at year end that have not been spent or allocated will be re-allocated to the Central NCIL fund.</w:t>
      </w:r>
    </w:p>
    <w:p w14:paraId="0997B8F1" w14:textId="77777777" w:rsidR="005C0841" w:rsidRPr="00B454D6" w:rsidRDefault="005C0841" w:rsidP="007137DC">
      <w:pPr>
        <w:ind w:left="851" w:hanging="851"/>
        <w:rPr>
          <w:rFonts w:eastAsia="Calibri" w:cs="Arial"/>
          <w:szCs w:val="24"/>
        </w:rPr>
      </w:pPr>
    </w:p>
    <w:p w14:paraId="7F71D5A4" w14:textId="069E7CEA" w:rsidR="6888C977" w:rsidRPr="00B454D6" w:rsidRDefault="005C0841" w:rsidP="006B2D54">
      <w:pPr>
        <w:ind w:left="851" w:hanging="851"/>
        <w:rPr>
          <w:rFonts w:eastAsia="Calibri" w:cs="Arial"/>
        </w:rPr>
      </w:pPr>
      <w:r w:rsidRPr="00B454D6">
        <w:rPr>
          <w:rFonts w:eastAsia="Calibri" w:cs="Arial"/>
        </w:rPr>
        <w:t>5.</w:t>
      </w:r>
      <w:r w:rsidR="51BE8C70" w:rsidRPr="00B454D6">
        <w:rPr>
          <w:rFonts w:eastAsia="Calibri" w:cs="Arial"/>
        </w:rPr>
        <w:t>10</w:t>
      </w:r>
      <w:r w:rsidRPr="00B454D6">
        <w:rPr>
          <w:rFonts w:eastAsia="Calibri" w:cs="Arial"/>
        </w:rPr>
        <w:tab/>
      </w:r>
      <w:r w:rsidR="6888C977" w:rsidRPr="00B454D6">
        <w:rPr>
          <w:rFonts w:eastAsia="Calibri" w:cs="Arial"/>
        </w:rPr>
        <w:t>At the time of writing to Members on 23 June 2023, detailing the new Ward NCIL process, a total of £1.840m was available in the entire Ward NCIL pot. The following is an update on projects</w:t>
      </w:r>
      <w:r w:rsidR="004E5DA1" w:rsidRPr="00B454D6">
        <w:rPr>
          <w:rFonts w:eastAsia="Calibri" w:cs="Arial"/>
        </w:rPr>
        <w:t xml:space="preserve"> ideas,</w:t>
      </w:r>
      <w:r w:rsidR="6888C977" w:rsidRPr="00B454D6">
        <w:rPr>
          <w:rFonts w:eastAsia="Calibri" w:cs="Arial"/>
        </w:rPr>
        <w:t xml:space="preserve"> </w:t>
      </w:r>
      <w:proofErr w:type="gramStart"/>
      <w:r w:rsidR="006B2D54" w:rsidRPr="00B454D6">
        <w:rPr>
          <w:rFonts w:eastAsia="Calibri" w:cs="Arial"/>
        </w:rPr>
        <w:t>bids</w:t>
      </w:r>
      <w:proofErr w:type="gramEnd"/>
      <w:r w:rsidR="006B2D54" w:rsidRPr="00B454D6">
        <w:rPr>
          <w:rFonts w:eastAsia="Calibri" w:cs="Arial"/>
        </w:rPr>
        <w:t xml:space="preserve"> </w:t>
      </w:r>
      <w:r w:rsidR="004E5DA1" w:rsidRPr="00B454D6">
        <w:rPr>
          <w:rFonts w:eastAsia="Calibri" w:cs="Arial"/>
        </w:rPr>
        <w:t xml:space="preserve">and approvals </w:t>
      </w:r>
      <w:r w:rsidR="006B2D54" w:rsidRPr="00B454D6">
        <w:rPr>
          <w:rFonts w:eastAsia="Calibri" w:cs="Arial"/>
        </w:rPr>
        <w:t xml:space="preserve">since then and </w:t>
      </w:r>
      <w:r w:rsidR="004E5DA1" w:rsidRPr="00B454D6">
        <w:rPr>
          <w:rFonts w:eastAsia="Calibri" w:cs="Arial"/>
        </w:rPr>
        <w:t>associated financial value</w:t>
      </w:r>
      <w:r w:rsidR="00795A42" w:rsidRPr="00B454D6">
        <w:rPr>
          <w:rFonts w:eastAsia="Calibri" w:cs="Arial"/>
        </w:rPr>
        <w:t xml:space="preserve"> (as at the end of August 2023)</w:t>
      </w:r>
      <w:r w:rsidR="6888C977" w:rsidRPr="00B454D6">
        <w:rPr>
          <w:rFonts w:eastAsia="Calibri" w:cs="Arial"/>
        </w:rPr>
        <w:t>:</w:t>
      </w:r>
    </w:p>
    <w:p w14:paraId="767C1F77" w14:textId="609EABA0" w:rsidR="6888C977" w:rsidRPr="00B454D6" w:rsidRDefault="6888C977" w:rsidP="006B2D54">
      <w:pPr>
        <w:ind w:left="851" w:hanging="851"/>
        <w:rPr>
          <w:rFonts w:eastAsia="Calibri" w:cs="Arial"/>
        </w:rPr>
      </w:pPr>
      <w:r w:rsidRPr="00B454D6">
        <w:rPr>
          <w:rFonts w:eastAsia="Calibri" w:cs="Arial"/>
        </w:rPr>
        <w:t xml:space="preserve"> </w:t>
      </w:r>
    </w:p>
    <w:p w14:paraId="290BDB0A" w14:textId="3C164C0E" w:rsidR="00FB39AD" w:rsidRPr="00B454D6" w:rsidRDefault="002E5D38" w:rsidP="006B2D54">
      <w:pPr>
        <w:ind w:left="1701" w:hanging="851"/>
      </w:pPr>
      <w:r w:rsidRPr="00B454D6">
        <w:t>(a)</w:t>
      </w:r>
      <w:r w:rsidRPr="00B454D6">
        <w:tab/>
      </w:r>
      <w:r w:rsidR="00FB39AD" w:rsidRPr="00B454D6">
        <w:t xml:space="preserve">Overall, 14 Wards have submitted </w:t>
      </w:r>
      <w:r w:rsidR="00B83AA7" w:rsidRPr="00B454D6">
        <w:t xml:space="preserve">a total of 54 </w:t>
      </w:r>
      <w:r w:rsidR="00FB39AD" w:rsidRPr="00B454D6">
        <w:t xml:space="preserve">bids or project ideas. </w:t>
      </w:r>
    </w:p>
    <w:p w14:paraId="0E2D4B13" w14:textId="1785FEF3" w:rsidR="6888C977" w:rsidRPr="00B454D6" w:rsidRDefault="00FB39AD" w:rsidP="006B2D54">
      <w:pPr>
        <w:ind w:left="1701" w:hanging="851"/>
      </w:pPr>
      <w:r w:rsidRPr="00B454D6">
        <w:t>(b)</w:t>
      </w:r>
      <w:r w:rsidRPr="00B454D6">
        <w:tab/>
      </w:r>
      <w:r w:rsidR="6888C977" w:rsidRPr="00B454D6">
        <w:t xml:space="preserve">Four bids have been approved, totalling £13,452 [including provisional approval (subject to Service Manager approval) for one project]. </w:t>
      </w:r>
    </w:p>
    <w:p w14:paraId="05865C42" w14:textId="084F797F" w:rsidR="6888C977" w:rsidRPr="00B454D6" w:rsidRDefault="00F43177" w:rsidP="006B2D54">
      <w:pPr>
        <w:ind w:left="1701" w:hanging="851"/>
      </w:pPr>
      <w:r w:rsidRPr="00B454D6">
        <w:t>(</w:t>
      </w:r>
      <w:r w:rsidR="005924E8" w:rsidRPr="00B454D6">
        <w:t>c</w:t>
      </w:r>
      <w:r w:rsidRPr="00B454D6">
        <w:t>)</w:t>
      </w:r>
      <w:r w:rsidRPr="00B454D6">
        <w:tab/>
      </w:r>
      <w:r w:rsidR="00B671A7" w:rsidRPr="00B454D6">
        <w:t xml:space="preserve">28 </w:t>
      </w:r>
      <w:r w:rsidR="004E78F0" w:rsidRPr="00B454D6">
        <w:t xml:space="preserve">formal bids </w:t>
      </w:r>
      <w:r w:rsidR="00F93F70" w:rsidRPr="00B454D6">
        <w:t xml:space="preserve">have </w:t>
      </w:r>
      <w:r w:rsidRPr="00B454D6">
        <w:t>submitted, the</w:t>
      </w:r>
      <w:r w:rsidR="6888C977" w:rsidRPr="00B454D6">
        <w:t xml:space="preserve"> value of which is circa £59,781.52</w:t>
      </w:r>
      <w:r w:rsidRPr="00B454D6">
        <w:t>. These</w:t>
      </w:r>
      <w:r w:rsidR="6888C977" w:rsidRPr="00B454D6">
        <w:t xml:space="preserve"> are being progressed through </w:t>
      </w:r>
      <w:r w:rsidR="001F270D" w:rsidRPr="00B454D6">
        <w:t xml:space="preserve">the </w:t>
      </w:r>
      <w:r w:rsidR="00795A42" w:rsidRPr="00B454D6">
        <w:t>project refinement and</w:t>
      </w:r>
      <w:r w:rsidR="6888C977" w:rsidRPr="00B454D6">
        <w:t xml:space="preserve"> approval process</w:t>
      </w:r>
      <w:r w:rsidR="001F270D" w:rsidRPr="00B454D6">
        <w:t>es</w:t>
      </w:r>
      <w:r w:rsidR="6888C977" w:rsidRPr="00B454D6">
        <w:t xml:space="preserve">. </w:t>
      </w:r>
    </w:p>
    <w:p w14:paraId="5586D4E5" w14:textId="10C7D62E" w:rsidR="6888C977" w:rsidRPr="00B454D6" w:rsidRDefault="00795A42" w:rsidP="006B2D54">
      <w:pPr>
        <w:ind w:left="1701" w:hanging="851"/>
      </w:pPr>
      <w:r w:rsidRPr="00B454D6">
        <w:t>(d)</w:t>
      </w:r>
      <w:r w:rsidRPr="00B454D6">
        <w:tab/>
      </w:r>
      <w:r w:rsidR="00FB39AD" w:rsidRPr="00B454D6">
        <w:t>A</w:t>
      </w:r>
      <w:r w:rsidR="6888C977" w:rsidRPr="00B454D6">
        <w:t xml:space="preserve"> total of circa 12 project ideas, at the value of circa £630,000, are being worked through with Members from </w:t>
      </w:r>
      <w:r w:rsidR="00AA5F9B" w:rsidRPr="00B454D6">
        <w:t>five</w:t>
      </w:r>
      <w:r w:rsidR="6888C977" w:rsidRPr="00B454D6">
        <w:t xml:space="preserve"> Wards. </w:t>
      </w:r>
      <w:r w:rsidR="005141A3" w:rsidRPr="00B454D6">
        <w:t xml:space="preserve">A further </w:t>
      </w:r>
      <w:r w:rsidR="00856F7E" w:rsidRPr="00B454D6">
        <w:t xml:space="preserve">14 project ideas are in very early stages. </w:t>
      </w:r>
      <w:r w:rsidR="6888C977" w:rsidRPr="00B454D6">
        <w:t xml:space="preserve">These will be developed into </w:t>
      </w:r>
      <w:r w:rsidR="00AA5F9B" w:rsidRPr="00B454D6">
        <w:t xml:space="preserve">formal </w:t>
      </w:r>
      <w:r w:rsidR="6888C977" w:rsidRPr="00B454D6">
        <w:t>bids</w:t>
      </w:r>
      <w:r w:rsidR="00AA5F9B" w:rsidRPr="00B454D6">
        <w:t xml:space="preserve"> for approval</w:t>
      </w:r>
      <w:r w:rsidR="6888C977" w:rsidRPr="00B454D6">
        <w:t>. This includes Marlborough Ward at circa £550,000.</w:t>
      </w:r>
    </w:p>
    <w:p w14:paraId="5C693317" w14:textId="10433621" w:rsidR="3B522FD9" w:rsidRPr="00B454D6" w:rsidRDefault="00AA5F9B" w:rsidP="006B2D54">
      <w:pPr>
        <w:ind w:left="1701" w:hanging="851"/>
      </w:pPr>
      <w:r w:rsidRPr="00B454D6">
        <w:t>(e)</w:t>
      </w:r>
      <w:r w:rsidRPr="00B454D6">
        <w:tab/>
      </w:r>
      <w:r w:rsidR="00B61E83" w:rsidRPr="00B454D6">
        <w:t xml:space="preserve">The remaining </w:t>
      </w:r>
      <w:r w:rsidR="00B421C7" w:rsidRPr="00B454D6">
        <w:t>eight</w:t>
      </w:r>
      <w:r w:rsidR="00641596" w:rsidRPr="00B454D6">
        <w:t xml:space="preserve"> Wards </w:t>
      </w:r>
      <w:r w:rsidR="00137B32" w:rsidRPr="00B454D6">
        <w:t>have not requested a follow-up meeting or submitted any project ideas or bids</w:t>
      </w:r>
      <w:r w:rsidR="002A6DD1" w:rsidRPr="00B454D6">
        <w:t xml:space="preserve"> since being contacted in June 2023</w:t>
      </w:r>
      <w:r w:rsidR="00137B32" w:rsidRPr="00B454D6">
        <w:t xml:space="preserve">. The value of the </w:t>
      </w:r>
      <w:r w:rsidR="002A6DD1" w:rsidRPr="00B454D6">
        <w:t>eight</w:t>
      </w:r>
      <w:r w:rsidR="00137B32" w:rsidRPr="00B454D6">
        <w:t xml:space="preserve"> Wards</w:t>
      </w:r>
      <w:r w:rsidR="002A6DD1" w:rsidRPr="00B454D6">
        <w:t>’ Ward</w:t>
      </w:r>
      <w:r w:rsidR="00137B32" w:rsidRPr="00B454D6">
        <w:t xml:space="preserve"> NCIL</w:t>
      </w:r>
      <w:r w:rsidR="00C27B8D" w:rsidRPr="00B454D6">
        <w:t xml:space="preserve"> </w:t>
      </w:r>
      <w:r w:rsidR="002A6DD1" w:rsidRPr="00B454D6">
        <w:t xml:space="preserve">funds </w:t>
      </w:r>
      <w:r w:rsidR="00C27B8D" w:rsidRPr="00B454D6">
        <w:t>stands</w:t>
      </w:r>
      <w:r w:rsidR="009E562C" w:rsidRPr="00B454D6">
        <w:t xml:space="preserve"> at</w:t>
      </w:r>
      <w:r w:rsidR="00D720A4" w:rsidRPr="00B454D6">
        <w:t xml:space="preserve"> </w:t>
      </w:r>
      <w:r w:rsidR="005651EA" w:rsidRPr="00B454D6">
        <w:t>£371,</w:t>
      </w:r>
      <w:r w:rsidR="007444C3" w:rsidRPr="00B454D6">
        <w:t>897</w:t>
      </w:r>
      <w:r w:rsidR="00135E7B" w:rsidRPr="00B454D6">
        <w:t>.</w:t>
      </w:r>
    </w:p>
    <w:p w14:paraId="48473CCC" w14:textId="77777777" w:rsidR="00756C21" w:rsidRPr="00B454D6" w:rsidRDefault="00756C21" w:rsidP="007137DC">
      <w:pPr>
        <w:ind w:left="851" w:hanging="851"/>
        <w:rPr>
          <w:rFonts w:eastAsia="Calibri" w:cs="Arial"/>
          <w:szCs w:val="24"/>
        </w:rPr>
      </w:pPr>
    </w:p>
    <w:p w14:paraId="011DDE3C" w14:textId="7CA7DC67" w:rsidR="00756C21" w:rsidRPr="00B454D6" w:rsidRDefault="00756C21" w:rsidP="00756C21">
      <w:pPr>
        <w:ind w:left="851" w:hanging="851"/>
        <w:rPr>
          <w:rFonts w:eastAsia="Calibri" w:cs="Arial"/>
          <w:szCs w:val="24"/>
        </w:rPr>
      </w:pPr>
      <w:r w:rsidRPr="00B454D6">
        <w:rPr>
          <w:rFonts w:eastAsia="Calibri" w:cs="Arial"/>
          <w:szCs w:val="24"/>
        </w:rPr>
        <w:t>5.1</w:t>
      </w:r>
      <w:r w:rsidR="003816F7" w:rsidRPr="00B454D6">
        <w:rPr>
          <w:rFonts w:eastAsia="Calibri" w:cs="Arial"/>
          <w:szCs w:val="24"/>
        </w:rPr>
        <w:t>1</w:t>
      </w:r>
      <w:r w:rsidRPr="00B454D6">
        <w:rPr>
          <w:rFonts w:eastAsia="Calibri" w:cs="Arial"/>
          <w:szCs w:val="24"/>
        </w:rPr>
        <w:tab/>
        <w:t>A full list of approved Ward NCIL projects (including those agreed under the previous arrangements) is included at Appendix </w:t>
      </w:r>
      <w:r w:rsidR="00551025" w:rsidRPr="00B454D6">
        <w:rPr>
          <w:rFonts w:eastAsia="Calibri" w:cs="Arial"/>
          <w:szCs w:val="24"/>
        </w:rPr>
        <w:t>2</w:t>
      </w:r>
      <w:r w:rsidRPr="00B454D6">
        <w:rPr>
          <w:rFonts w:eastAsia="Calibri" w:cs="Arial"/>
          <w:szCs w:val="24"/>
        </w:rPr>
        <w:t xml:space="preserve">. </w:t>
      </w:r>
      <w:r w:rsidR="00115E7E" w:rsidRPr="00B454D6">
        <w:rPr>
          <w:rFonts w:eastAsia="Calibri" w:cs="Arial"/>
          <w:szCs w:val="24"/>
        </w:rPr>
        <w:t xml:space="preserve">A sample of potential projects being worked up into formal bids is </w:t>
      </w:r>
      <w:r w:rsidR="00B838F4" w:rsidRPr="00B454D6">
        <w:rPr>
          <w:rFonts w:eastAsia="Calibri" w:cs="Arial"/>
          <w:szCs w:val="24"/>
        </w:rPr>
        <w:t>also included as ‘pipeline’ projects.</w:t>
      </w:r>
    </w:p>
    <w:p w14:paraId="080D4BB4" w14:textId="77777777" w:rsidR="00756C21" w:rsidRPr="00B454D6" w:rsidRDefault="00756C21" w:rsidP="007137DC">
      <w:pPr>
        <w:ind w:left="851" w:hanging="851"/>
        <w:rPr>
          <w:rFonts w:eastAsia="Calibri" w:cs="Arial"/>
          <w:szCs w:val="24"/>
        </w:rPr>
      </w:pPr>
    </w:p>
    <w:p w14:paraId="082D643F" w14:textId="503D612C" w:rsidR="00756C21" w:rsidRPr="00B454D6" w:rsidRDefault="00756C21" w:rsidP="007137DC">
      <w:pPr>
        <w:ind w:left="851" w:hanging="851"/>
        <w:rPr>
          <w:rFonts w:eastAsia="Calibri" w:cs="Arial"/>
        </w:rPr>
      </w:pPr>
      <w:r w:rsidRPr="00B454D6">
        <w:rPr>
          <w:rFonts w:eastAsia="Calibri" w:cs="Arial"/>
        </w:rPr>
        <w:t>5.1</w:t>
      </w:r>
      <w:r w:rsidR="003816F7" w:rsidRPr="00B454D6">
        <w:rPr>
          <w:rFonts w:eastAsia="Calibri" w:cs="Arial"/>
        </w:rPr>
        <w:t>2</w:t>
      </w:r>
      <w:r w:rsidRPr="00B454D6">
        <w:rPr>
          <w:rFonts w:eastAsia="Calibri"/>
        </w:rPr>
        <w:tab/>
      </w:r>
      <w:r w:rsidR="64DCF94E" w:rsidRPr="00B454D6">
        <w:rPr>
          <w:rFonts w:eastAsia="Calibri" w:cs="Arial"/>
        </w:rPr>
        <w:t>Although</w:t>
      </w:r>
      <w:r w:rsidR="00444669" w:rsidRPr="00B454D6">
        <w:rPr>
          <w:rFonts w:eastAsia="Calibri" w:cs="Arial"/>
        </w:rPr>
        <w:t xml:space="preserve"> </w:t>
      </w:r>
      <w:proofErr w:type="gramStart"/>
      <w:r w:rsidR="00C40E12" w:rsidRPr="00B454D6">
        <w:rPr>
          <w:rFonts w:eastAsia="Calibri" w:cs="Arial"/>
        </w:rPr>
        <w:t>a large number of</w:t>
      </w:r>
      <w:proofErr w:type="gramEnd"/>
      <w:r w:rsidR="00C40E12" w:rsidRPr="00B454D6">
        <w:rPr>
          <w:rFonts w:eastAsia="Calibri" w:cs="Arial"/>
        </w:rPr>
        <w:t xml:space="preserve"> potential Ward NCIL projects have been identified</w:t>
      </w:r>
      <w:r w:rsidR="35A6C660" w:rsidRPr="00B454D6">
        <w:rPr>
          <w:rFonts w:eastAsia="Calibri" w:cs="Arial"/>
        </w:rPr>
        <w:t>,</w:t>
      </w:r>
      <w:r w:rsidR="00C40E12" w:rsidRPr="00B454D6">
        <w:rPr>
          <w:rFonts w:eastAsia="Calibri" w:cs="Arial"/>
        </w:rPr>
        <w:t xml:space="preserve"> </w:t>
      </w:r>
      <w:r w:rsidR="007211EA" w:rsidRPr="00B454D6">
        <w:rPr>
          <w:rFonts w:eastAsia="Calibri" w:cs="Arial"/>
        </w:rPr>
        <w:t>as part of engagement with members and through members submitting NCIL applications form</w:t>
      </w:r>
      <w:r w:rsidR="7FFAB486" w:rsidRPr="00B454D6">
        <w:rPr>
          <w:rFonts w:eastAsia="Calibri" w:cs="Arial"/>
        </w:rPr>
        <w:t>,</w:t>
      </w:r>
      <w:r w:rsidR="007211EA" w:rsidRPr="00B454D6">
        <w:rPr>
          <w:rFonts w:eastAsia="Calibri" w:cs="Arial"/>
        </w:rPr>
        <w:t xml:space="preserve"> </w:t>
      </w:r>
      <w:r w:rsidR="7FFAB486" w:rsidRPr="00B454D6">
        <w:rPr>
          <w:rFonts w:eastAsia="Calibri" w:cs="Arial"/>
        </w:rPr>
        <w:t>t</w:t>
      </w:r>
      <w:r w:rsidR="007211EA" w:rsidRPr="00B454D6">
        <w:rPr>
          <w:rFonts w:eastAsia="Calibri" w:cs="Arial"/>
        </w:rPr>
        <w:t xml:space="preserve">o date, this has only translated into </w:t>
      </w:r>
      <w:r w:rsidR="00617043" w:rsidRPr="00B454D6">
        <w:rPr>
          <w:rFonts w:eastAsia="Calibri" w:cs="Arial"/>
        </w:rPr>
        <w:t>a modest number of projects progressing through to approval and implementation.</w:t>
      </w:r>
      <w:r w:rsidR="6C46A6D5" w:rsidRPr="00B454D6">
        <w:rPr>
          <w:rFonts w:eastAsia="Calibri" w:cs="Arial"/>
        </w:rPr>
        <w:t xml:space="preserve"> The suggested approach to address this is through continual </w:t>
      </w:r>
      <w:r w:rsidR="4F66C039" w:rsidRPr="00B454D6">
        <w:rPr>
          <w:rFonts w:eastAsia="Calibri" w:cs="Arial"/>
        </w:rPr>
        <w:t>engagement</w:t>
      </w:r>
      <w:r w:rsidR="6C46A6D5" w:rsidRPr="00B454D6">
        <w:rPr>
          <w:rFonts w:eastAsia="Calibri" w:cs="Arial"/>
        </w:rPr>
        <w:t xml:space="preserve"> with Members and </w:t>
      </w:r>
      <w:r w:rsidR="4CCDD0A0" w:rsidRPr="00B454D6">
        <w:rPr>
          <w:rFonts w:eastAsia="Calibri" w:cs="Arial"/>
        </w:rPr>
        <w:t>offering</w:t>
      </w:r>
      <w:r w:rsidR="6C46A6D5" w:rsidRPr="00B454D6">
        <w:rPr>
          <w:rFonts w:eastAsia="Calibri" w:cs="Arial"/>
        </w:rPr>
        <w:t xml:space="preserve"> support, in addition to working through the </w:t>
      </w:r>
      <w:r w:rsidR="63861236" w:rsidRPr="00B454D6">
        <w:rPr>
          <w:rFonts w:eastAsia="Calibri" w:cs="Arial"/>
        </w:rPr>
        <w:t xml:space="preserve">26 </w:t>
      </w:r>
      <w:r w:rsidR="6C46A6D5" w:rsidRPr="00B454D6">
        <w:rPr>
          <w:rFonts w:eastAsia="Calibri" w:cs="Arial"/>
        </w:rPr>
        <w:t>project idea</w:t>
      </w:r>
      <w:r w:rsidR="59CA7E9D" w:rsidRPr="00B454D6">
        <w:rPr>
          <w:rFonts w:eastAsia="Calibri" w:cs="Arial"/>
        </w:rPr>
        <w:t xml:space="preserve">s to bid submission and delivery. </w:t>
      </w:r>
    </w:p>
    <w:p w14:paraId="4C0EA85A" w14:textId="22868C06" w:rsidR="00C0321C" w:rsidRPr="00B454D6" w:rsidRDefault="00C0321C" w:rsidP="007137DC">
      <w:pPr>
        <w:ind w:left="851" w:hanging="851"/>
        <w:rPr>
          <w:rFonts w:eastAsia="Calibri" w:cs="Arial"/>
          <w:szCs w:val="24"/>
        </w:rPr>
      </w:pPr>
    </w:p>
    <w:p w14:paraId="1EB69906" w14:textId="2E2B6702" w:rsidR="00F26BE7" w:rsidRPr="00B454D6" w:rsidRDefault="00591909" w:rsidP="007137DC">
      <w:pPr>
        <w:ind w:left="851" w:hanging="851"/>
        <w:rPr>
          <w:rFonts w:eastAsia="Calibri" w:cs="Arial"/>
          <w:szCs w:val="24"/>
        </w:rPr>
      </w:pPr>
      <w:r w:rsidRPr="00B454D6">
        <w:rPr>
          <w:rFonts w:eastAsia="Calibri" w:cs="Arial"/>
          <w:szCs w:val="24"/>
        </w:rPr>
        <w:t>5.1</w:t>
      </w:r>
      <w:r w:rsidR="003816F7" w:rsidRPr="00B454D6">
        <w:rPr>
          <w:rFonts w:eastAsia="Calibri" w:cs="Arial"/>
          <w:szCs w:val="24"/>
        </w:rPr>
        <w:t>3</w:t>
      </w:r>
      <w:r w:rsidRPr="00B454D6">
        <w:rPr>
          <w:rFonts w:eastAsia="Calibri" w:cs="Arial"/>
          <w:szCs w:val="24"/>
        </w:rPr>
        <w:tab/>
        <w:t>A</w:t>
      </w:r>
      <w:r w:rsidR="00935530" w:rsidRPr="00B454D6">
        <w:rPr>
          <w:rFonts w:eastAsia="Calibri" w:cs="Arial"/>
          <w:szCs w:val="24"/>
        </w:rPr>
        <w:t xml:space="preserve"> review of the project tracker used to manage the project development, application and delivery process has been </w:t>
      </w:r>
      <w:r w:rsidR="00632B5F" w:rsidRPr="00B454D6">
        <w:rPr>
          <w:rFonts w:eastAsia="Calibri" w:cs="Arial"/>
          <w:szCs w:val="24"/>
        </w:rPr>
        <w:t>undertake</w:t>
      </w:r>
      <w:r w:rsidR="0010440C" w:rsidRPr="00B454D6">
        <w:rPr>
          <w:rFonts w:eastAsia="Calibri" w:cs="Arial"/>
          <w:szCs w:val="24"/>
        </w:rPr>
        <w:t>n</w:t>
      </w:r>
      <w:r w:rsidR="00632B5F" w:rsidRPr="00B454D6">
        <w:rPr>
          <w:rFonts w:eastAsia="Calibri" w:cs="Arial"/>
          <w:szCs w:val="24"/>
        </w:rPr>
        <w:t xml:space="preserve"> to identify issues and potential mitigation</w:t>
      </w:r>
      <w:r w:rsidR="0010440C" w:rsidRPr="00B454D6">
        <w:rPr>
          <w:rFonts w:eastAsia="Calibri" w:cs="Arial"/>
          <w:szCs w:val="24"/>
        </w:rPr>
        <w:t>; these are outlined below</w:t>
      </w:r>
      <w:r w:rsidR="005E2BBD" w:rsidRPr="00B454D6">
        <w:rPr>
          <w:rFonts w:eastAsia="Calibri" w:cs="Arial"/>
          <w:szCs w:val="24"/>
        </w:rPr>
        <w:t>.</w:t>
      </w:r>
    </w:p>
    <w:p w14:paraId="22F2918F" w14:textId="700B4AF1" w:rsidR="00567597" w:rsidRPr="00B454D6" w:rsidRDefault="00567597" w:rsidP="007137DC">
      <w:pPr>
        <w:ind w:left="851" w:hanging="851"/>
        <w:rPr>
          <w:rFonts w:eastAsia="Calibri" w:cs="Arial"/>
          <w:szCs w:val="24"/>
        </w:rPr>
      </w:pPr>
    </w:p>
    <w:tbl>
      <w:tblPr>
        <w:tblStyle w:val="TableGrid"/>
        <w:tblW w:w="0" w:type="auto"/>
        <w:tblInd w:w="-5" w:type="dxa"/>
        <w:tblLook w:val="04A0" w:firstRow="1" w:lastRow="0" w:firstColumn="1" w:lastColumn="0" w:noHBand="0" w:noVBand="1"/>
      </w:tblPr>
      <w:tblGrid>
        <w:gridCol w:w="4224"/>
        <w:gridCol w:w="4080"/>
      </w:tblGrid>
      <w:tr w:rsidR="00567597" w:rsidRPr="00B454D6" w14:paraId="548757C4" w14:textId="77777777" w:rsidTr="003734E0">
        <w:trPr>
          <w:tblHeader/>
        </w:trPr>
        <w:tc>
          <w:tcPr>
            <w:tcW w:w="0" w:type="auto"/>
            <w:shd w:val="clear" w:color="auto" w:fill="A6A6A6" w:themeFill="background1" w:themeFillShade="A6"/>
          </w:tcPr>
          <w:p w14:paraId="78FAB431" w14:textId="7883CF22" w:rsidR="00567597" w:rsidRPr="00B454D6" w:rsidRDefault="00567597" w:rsidP="00963C2D">
            <w:pPr>
              <w:spacing w:before="120" w:after="120"/>
              <w:jc w:val="center"/>
              <w:rPr>
                <w:rFonts w:eastAsia="Calibri" w:cs="Arial"/>
                <w:b/>
                <w:bCs/>
                <w:sz w:val="22"/>
                <w:szCs w:val="22"/>
              </w:rPr>
            </w:pPr>
            <w:r w:rsidRPr="00B454D6">
              <w:rPr>
                <w:rFonts w:eastAsia="Calibri" w:cs="Arial"/>
                <w:b/>
                <w:bCs/>
                <w:sz w:val="22"/>
                <w:szCs w:val="22"/>
              </w:rPr>
              <w:t>Issue encountered</w:t>
            </w:r>
          </w:p>
        </w:tc>
        <w:tc>
          <w:tcPr>
            <w:tcW w:w="0" w:type="auto"/>
            <w:shd w:val="clear" w:color="auto" w:fill="A6A6A6" w:themeFill="background1" w:themeFillShade="A6"/>
          </w:tcPr>
          <w:p w14:paraId="44DFB09D" w14:textId="63B73653" w:rsidR="00567597" w:rsidRPr="00B454D6" w:rsidRDefault="00567597" w:rsidP="00963C2D">
            <w:pPr>
              <w:spacing w:before="120" w:after="120"/>
              <w:jc w:val="center"/>
              <w:rPr>
                <w:rFonts w:eastAsia="Calibri" w:cs="Arial"/>
                <w:b/>
                <w:bCs/>
                <w:sz w:val="22"/>
                <w:szCs w:val="22"/>
              </w:rPr>
            </w:pPr>
            <w:r w:rsidRPr="00B454D6">
              <w:rPr>
                <w:rFonts w:eastAsia="Calibri" w:cs="Arial"/>
                <w:b/>
                <w:bCs/>
                <w:sz w:val="22"/>
                <w:szCs w:val="22"/>
              </w:rPr>
              <w:t>Mitigation</w:t>
            </w:r>
          </w:p>
        </w:tc>
      </w:tr>
      <w:tr w:rsidR="00F83BA7" w:rsidRPr="00B454D6" w14:paraId="1D070BB9" w14:textId="77777777" w:rsidTr="003734E0">
        <w:trPr>
          <w:trHeight w:val="597"/>
        </w:trPr>
        <w:tc>
          <w:tcPr>
            <w:tcW w:w="0" w:type="auto"/>
          </w:tcPr>
          <w:p w14:paraId="7052776B" w14:textId="3389FD2E" w:rsidR="00F83BA7" w:rsidRPr="00B454D6" w:rsidRDefault="00F83BA7" w:rsidP="00F83BA7">
            <w:pPr>
              <w:rPr>
                <w:rFonts w:eastAsia="Calibri" w:cs="Arial"/>
                <w:sz w:val="22"/>
                <w:szCs w:val="22"/>
              </w:rPr>
            </w:pPr>
            <w:r w:rsidRPr="00B454D6">
              <w:rPr>
                <w:rFonts w:eastAsia="Calibri" w:cs="Arial"/>
                <w:sz w:val="22"/>
                <w:szCs w:val="22"/>
              </w:rPr>
              <w:t>Difficulty in identifying potential projects.</w:t>
            </w:r>
          </w:p>
        </w:tc>
        <w:tc>
          <w:tcPr>
            <w:tcW w:w="0" w:type="auto"/>
          </w:tcPr>
          <w:p w14:paraId="1D694C92" w14:textId="4634E4A9" w:rsidR="00F83BA7" w:rsidRPr="00B454D6" w:rsidRDefault="00F83BA7" w:rsidP="00F83BA7">
            <w:pPr>
              <w:rPr>
                <w:rFonts w:eastAsia="Calibri" w:cs="Arial"/>
                <w:sz w:val="22"/>
                <w:szCs w:val="22"/>
              </w:rPr>
            </w:pPr>
            <w:r w:rsidRPr="00B454D6">
              <w:rPr>
                <w:rFonts w:eastAsia="Calibri" w:cs="Arial"/>
                <w:sz w:val="22"/>
                <w:szCs w:val="22"/>
              </w:rPr>
              <w:t xml:space="preserve">A menu of potential NCIL projects is being developed. This would be based on the types of projects previously funded (both in Harrow and elsewhere), as well as specific projects identified through reports / strategies </w:t>
            </w:r>
            <w:r w:rsidRPr="00B454D6">
              <w:rPr>
                <w:rFonts w:eastAsia="Calibri" w:cs="Arial"/>
                <w:sz w:val="22"/>
                <w:szCs w:val="22"/>
              </w:rPr>
              <w:lastRenderedPageBreak/>
              <w:t xml:space="preserve">and by officers. Examples </w:t>
            </w:r>
            <w:proofErr w:type="gramStart"/>
            <w:r w:rsidRPr="00B454D6">
              <w:rPr>
                <w:rFonts w:eastAsia="Calibri" w:cs="Arial"/>
                <w:sz w:val="22"/>
                <w:szCs w:val="22"/>
              </w:rPr>
              <w:t>include:</w:t>
            </w:r>
            <w:proofErr w:type="gramEnd"/>
            <w:r w:rsidRPr="00B454D6">
              <w:rPr>
                <w:rFonts w:eastAsia="Calibri" w:cs="Arial"/>
                <w:sz w:val="22"/>
                <w:szCs w:val="22"/>
              </w:rPr>
              <w:t xml:space="preserve"> </w:t>
            </w:r>
            <w:r w:rsidR="00A77171" w:rsidRPr="00B454D6">
              <w:rPr>
                <w:sz w:val="22"/>
                <w:szCs w:val="22"/>
              </w:rPr>
              <w:t>refurbishment of war memorials, refurbishment of heritage assets in parks, improving playing pitches (football, cricket, rugby etc), trees, benches (in parks)</w:t>
            </w:r>
          </w:p>
          <w:p w14:paraId="26BC3341" w14:textId="3D09009D" w:rsidR="00F83BA7" w:rsidRPr="00B454D6" w:rsidRDefault="00F83BA7" w:rsidP="00F83BA7">
            <w:pPr>
              <w:rPr>
                <w:rFonts w:eastAsia="Calibri" w:cs="Arial"/>
                <w:sz w:val="22"/>
                <w:szCs w:val="22"/>
              </w:rPr>
            </w:pPr>
          </w:p>
        </w:tc>
      </w:tr>
      <w:tr w:rsidR="00F83BA7" w:rsidRPr="00B454D6" w14:paraId="267E29F1" w14:textId="77777777" w:rsidTr="003734E0">
        <w:trPr>
          <w:trHeight w:val="597"/>
        </w:trPr>
        <w:tc>
          <w:tcPr>
            <w:tcW w:w="0" w:type="auto"/>
          </w:tcPr>
          <w:p w14:paraId="2127084B" w14:textId="77777777" w:rsidR="00F83BA7" w:rsidRPr="00B454D6" w:rsidRDefault="00F83BA7" w:rsidP="00F83BA7">
            <w:pPr>
              <w:rPr>
                <w:rFonts w:eastAsia="Calibri" w:cs="Arial"/>
                <w:sz w:val="22"/>
                <w:szCs w:val="22"/>
              </w:rPr>
            </w:pPr>
            <w:r w:rsidRPr="00B454D6">
              <w:rPr>
                <w:rFonts w:eastAsia="Calibri" w:cs="Arial"/>
                <w:sz w:val="22"/>
                <w:szCs w:val="22"/>
              </w:rPr>
              <w:lastRenderedPageBreak/>
              <w:t>Feedback that the NCIL application form was too detailed and difficult for members to complete.</w:t>
            </w:r>
          </w:p>
          <w:p w14:paraId="7175E89B" w14:textId="77777777" w:rsidR="00F83BA7" w:rsidRPr="00B454D6" w:rsidDel="00E664F5" w:rsidRDefault="00F83BA7" w:rsidP="00F83BA7">
            <w:pPr>
              <w:rPr>
                <w:rFonts w:eastAsia="Calibri" w:cs="Arial"/>
                <w:sz w:val="22"/>
                <w:szCs w:val="22"/>
              </w:rPr>
            </w:pPr>
          </w:p>
        </w:tc>
        <w:tc>
          <w:tcPr>
            <w:tcW w:w="0" w:type="auto"/>
          </w:tcPr>
          <w:p w14:paraId="53696776" w14:textId="77777777" w:rsidR="00F83BA7" w:rsidRPr="00B454D6" w:rsidRDefault="00F83BA7" w:rsidP="00F83BA7">
            <w:pPr>
              <w:rPr>
                <w:rFonts w:eastAsia="Calibri" w:cs="Arial"/>
                <w:sz w:val="22"/>
                <w:szCs w:val="22"/>
              </w:rPr>
            </w:pPr>
            <w:r w:rsidRPr="00B454D6">
              <w:rPr>
                <w:rFonts w:eastAsia="Calibri" w:cs="Arial"/>
                <w:sz w:val="22"/>
                <w:szCs w:val="22"/>
              </w:rPr>
              <w:t>The form has been reviewed and simplified, with a clear delineation between sections that members need to complete (</w:t>
            </w:r>
            <w:proofErr w:type="gramStart"/>
            <w:r w:rsidRPr="00B454D6">
              <w:rPr>
                <w:rFonts w:eastAsia="Calibri" w:cs="Arial"/>
                <w:sz w:val="22"/>
                <w:szCs w:val="22"/>
              </w:rPr>
              <w:t>i.e.</w:t>
            </w:r>
            <w:proofErr w:type="gramEnd"/>
            <w:r w:rsidRPr="00B454D6">
              <w:rPr>
                <w:rFonts w:eastAsia="Calibri" w:cs="Arial"/>
                <w:sz w:val="22"/>
                <w:szCs w:val="22"/>
              </w:rPr>
              <w:t xml:space="preserve"> broad description of the project, level of public support) and those for relevant services areas to complete (i.e. project feasibility, budget, deliverability, corporate priorities etc). </w:t>
            </w:r>
          </w:p>
          <w:p w14:paraId="0DB2FC1A" w14:textId="77777777" w:rsidR="00F83BA7" w:rsidRPr="00B454D6" w:rsidRDefault="00F83BA7" w:rsidP="00F83BA7">
            <w:pPr>
              <w:rPr>
                <w:rFonts w:eastAsia="Calibri" w:cs="Arial"/>
                <w:sz w:val="22"/>
                <w:szCs w:val="22"/>
              </w:rPr>
            </w:pPr>
          </w:p>
        </w:tc>
      </w:tr>
      <w:tr w:rsidR="00F83BA7" w:rsidRPr="00B454D6" w14:paraId="0CCFEB97" w14:textId="77777777" w:rsidTr="003734E0">
        <w:trPr>
          <w:trHeight w:val="597"/>
        </w:trPr>
        <w:tc>
          <w:tcPr>
            <w:tcW w:w="0" w:type="auto"/>
          </w:tcPr>
          <w:p w14:paraId="20701957" w14:textId="77777777" w:rsidR="00F83BA7" w:rsidRPr="00B454D6" w:rsidRDefault="00F83BA7" w:rsidP="00F83BA7">
            <w:pPr>
              <w:rPr>
                <w:rFonts w:eastAsia="Calibri" w:cs="Arial"/>
                <w:sz w:val="22"/>
                <w:szCs w:val="22"/>
              </w:rPr>
            </w:pPr>
            <w:r w:rsidRPr="00B454D6">
              <w:rPr>
                <w:rFonts w:eastAsia="Calibri" w:cs="Arial"/>
                <w:sz w:val="22"/>
                <w:szCs w:val="22"/>
              </w:rPr>
              <w:t xml:space="preserve">NCIL application forms are submitted prior to any consultation / engagement with relevant services resulting in unforeseen delays to projects. </w:t>
            </w:r>
            <w:proofErr w:type="gramStart"/>
            <w:r w:rsidRPr="00B454D6">
              <w:rPr>
                <w:rFonts w:eastAsia="Calibri" w:cs="Arial"/>
                <w:sz w:val="22"/>
                <w:szCs w:val="22"/>
              </w:rPr>
              <w:t>I.e.</w:t>
            </w:r>
            <w:proofErr w:type="gramEnd"/>
            <w:r w:rsidRPr="00B454D6">
              <w:rPr>
                <w:rFonts w:eastAsia="Calibri" w:cs="Arial"/>
                <w:sz w:val="22"/>
                <w:szCs w:val="22"/>
              </w:rPr>
              <w:t xml:space="preserve"> projects require approval from different services, need to follow specific policy guidelines and/or timeframes, time spent liaising with suppliers / receiving quotes </w:t>
            </w:r>
          </w:p>
        </w:tc>
        <w:tc>
          <w:tcPr>
            <w:tcW w:w="0" w:type="auto"/>
          </w:tcPr>
          <w:p w14:paraId="0788D981" w14:textId="77777777" w:rsidR="00F83BA7" w:rsidRPr="00B454D6" w:rsidRDefault="00F83BA7" w:rsidP="00F83BA7">
            <w:pPr>
              <w:rPr>
                <w:rFonts w:eastAsia="Calibri" w:cs="Arial"/>
                <w:sz w:val="22"/>
                <w:szCs w:val="22"/>
              </w:rPr>
            </w:pPr>
            <w:r w:rsidRPr="00B454D6">
              <w:rPr>
                <w:rFonts w:eastAsia="Calibri" w:cs="Arial"/>
                <w:sz w:val="22"/>
                <w:szCs w:val="22"/>
              </w:rPr>
              <w:t xml:space="preserve">Members to opt for schemes included in the NCIL menu of options which costs have been identified. </w:t>
            </w:r>
          </w:p>
          <w:p w14:paraId="280CD480" w14:textId="77777777" w:rsidR="00F83BA7" w:rsidRPr="00B454D6" w:rsidRDefault="00F83BA7" w:rsidP="00F83BA7">
            <w:pPr>
              <w:rPr>
                <w:rFonts w:eastAsia="Calibri" w:cs="Arial"/>
                <w:sz w:val="22"/>
                <w:szCs w:val="22"/>
              </w:rPr>
            </w:pPr>
          </w:p>
          <w:p w14:paraId="0F40F38B" w14:textId="77777777" w:rsidR="00F83BA7" w:rsidRPr="00B454D6" w:rsidRDefault="00F83BA7" w:rsidP="00F83BA7">
            <w:pPr>
              <w:rPr>
                <w:rFonts w:eastAsia="Calibri" w:cs="Arial"/>
                <w:sz w:val="22"/>
                <w:szCs w:val="22"/>
              </w:rPr>
            </w:pPr>
            <w:r w:rsidRPr="00B454D6">
              <w:rPr>
                <w:rFonts w:eastAsia="Calibri" w:cs="Arial"/>
                <w:sz w:val="22"/>
                <w:szCs w:val="22"/>
              </w:rPr>
              <w:t>Members to have engaged relevant officers prior to NCIL submission to the Economic Development team.</w:t>
            </w:r>
          </w:p>
          <w:p w14:paraId="49CBC215" w14:textId="77777777" w:rsidR="00F83BA7" w:rsidRPr="00B454D6" w:rsidRDefault="00F83BA7" w:rsidP="00F83BA7">
            <w:pPr>
              <w:rPr>
                <w:rFonts w:eastAsia="Calibri" w:cs="Arial"/>
                <w:sz w:val="22"/>
                <w:szCs w:val="22"/>
              </w:rPr>
            </w:pPr>
          </w:p>
          <w:p w14:paraId="28E18E60" w14:textId="77777777" w:rsidR="00F83BA7" w:rsidRPr="00B454D6" w:rsidRDefault="00F83BA7" w:rsidP="00F83BA7">
            <w:pPr>
              <w:rPr>
                <w:rFonts w:eastAsia="Calibri" w:cs="Arial"/>
                <w:sz w:val="22"/>
                <w:szCs w:val="22"/>
              </w:rPr>
            </w:pPr>
            <w:r w:rsidRPr="00B454D6">
              <w:rPr>
                <w:rFonts w:eastAsia="Calibri" w:cs="Arial"/>
                <w:sz w:val="22"/>
                <w:szCs w:val="22"/>
              </w:rPr>
              <w:t>Economic Development Team to liaise with internal services on the menu of options.</w:t>
            </w:r>
          </w:p>
          <w:p w14:paraId="701FBE2E" w14:textId="77777777" w:rsidR="00F83BA7" w:rsidRPr="00B454D6" w:rsidRDefault="00F83BA7" w:rsidP="00F83BA7">
            <w:pPr>
              <w:rPr>
                <w:rFonts w:eastAsia="Calibri" w:cs="Arial"/>
                <w:sz w:val="22"/>
                <w:szCs w:val="22"/>
              </w:rPr>
            </w:pPr>
          </w:p>
        </w:tc>
      </w:tr>
      <w:tr w:rsidR="00F83BA7" w:rsidRPr="00B454D6" w14:paraId="2F11BFE9" w14:textId="77777777" w:rsidTr="003734E0">
        <w:trPr>
          <w:trHeight w:val="597"/>
        </w:trPr>
        <w:tc>
          <w:tcPr>
            <w:tcW w:w="0" w:type="auto"/>
          </w:tcPr>
          <w:p w14:paraId="175FA7BD" w14:textId="77777777" w:rsidR="00F83BA7" w:rsidRPr="00B454D6" w:rsidRDefault="00F83BA7" w:rsidP="00F83BA7">
            <w:pPr>
              <w:rPr>
                <w:rFonts w:eastAsia="Calibri" w:cs="Arial"/>
                <w:sz w:val="22"/>
                <w:szCs w:val="22"/>
              </w:rPr>
            </w:pPr>
            <w:r w:rsidRPr="00B454D6">
              <w:rPr>
                <w:rFonts w:eastAsia="Calibri" w:cs="Arial"/>
                <w:sz w:val="22"/>
                <w:szCs w:val="22"/>
              </w:rPr>
              <w:t xml:space="preserve">NCIL application forms are submitted with the second Councillor’s signature in support missing. Additional time spent confirming other members are aware and supportive of the scheme. </w:t>
            </w:r>
          </w:p>
          <w:p w14:paraId="4BB2BFDC" w14:textId="77777777" w:rsidR="00F83BA7" w:rsidRPr="00B454D6" w:rsidRDefault="00F83BA7" w:rsidP="00F83BA7">
            <w:pPr>
              <w:rPr>
                <w:rFonts w:eastAsia="Calibri" w:cs="Arial"/>
                <w:sz w:val="22"/>
                <w:szCs w:val="22"/>
              </w:rPr>
            </w:pPr>
          </w:p>
        </w:tc>
        <w:tc>
          <w:tcPr>
            <w:tcW w:w="0" w:type="auto"/>
          </w:tcPr>
          <w:p w14:paraId="237733FA" w14:textId="77777777" w:rsidR="00F83BA7" w:rsidRPr="00B454D6" w:rsidRDefault="00F83BA7" w:rsidP="00F83BA7">
            <w:pPr>
              <w:rPr>
                <w:rFonts w:eastAsia="Calibri" w:cs="Arial"/>
                <w:sz w:val="22"/>
                <w:szCs w:val="22"/>
              </w:rPr>
            </w:pPr>
            <w:r w:rsidRPr="00B454D6">
              <w:rPr>
                <w:rFonts w:eastAsia="Calibri" w:cs="Arial"/>
                <w:sz w:val="22"/>
                <w:szCs w:val="22"/>
              </w:rPr>
              <w:t>Members to ensure application forms are complete prior to submission</w:t>
            </w:r>
          </w:p>
        </w:tc>
      </w:tr>
      <w:tr w:rsidR="00F83BA7" w:rsidRPr="00B454D6" w14:paraId="4AF397E7" w14:textId="77777777" w:rsidTr="003734E0">
        <w:trPr>
          <w:trHeight w:val="597"/>
        </w:trPr>
        <w:tc>
          <w:tcPr>
            <w:tcW w:w="0" w:type="auto"/>
          </w:tcPr>
          <w:p w14:paraId="2E591F80" w14:textId="77777777" w:rsidR="00F83BA7" w:rsidRPr="00B454D6" w:rsidRDefault="00F83BA7" w:rsidP="00F83BA7">
            <w:pPr>
              <w:rPr>
                <w:rFonts w:eastAsia="Calibri" w:cs="Arial"/>
                <w:sz w:val="22"/>
                <w:szCs w:val="22"/>
              </w:rPr>
            </w:pPr>
            <w:r w:rsidRPr="00B454D6">
              <w:rPr>
                <w:rFonts w:eastAsia="Calibri" w:cs="Arial"/>
                <w:sz w:val="22"/>
                <w:szCs w:val="22"/>
              </w:rPr>
              <w:t xml:space="preserve">Project is lacking in public consultation and engagement. </w:t>
            </w:r>
          </w:p>
        </w:tc>
        <w:tc>
          <w:tcPr>
            <w:tcW w:w="0" w:type="auto"/>
          </w:tcPr>
          <w:p w14:paraId="2C1A3982" w14:textId="77777777" w:rsidR="00F83BA7" w:rsidRPr="00B454D6" w:rsidRDefault="00F83BA7" w:rsidP="00F83BA7">
            <w:pPr>
              <w:rPr>
                <w:rFonts w:eastAsia="Calibri" w:cs="Arial"/>
                <w:sz w:val="22"/>
                <w:szCs w:val="22"/>
              </w:rPr>
            </w:pPr>
            <w:r w:rsidRPr="00B454D6">
              <w:rPr>
                <w:rFonts w:eastAsia="Calibri" w:cs="Arial"/>
                <w:sz w:val="22"/>
                <w:szCs w:val="22"/>
              </w:rPr>
              <w:t>Members to ensure there is public support prior to NCIL application submission, consistent with the NCIL criteria.</w:t>
            </w:r>
          </w:p>
          <w:p w14:paraId="051CF910" w14:textId="77777777" w:rsidR="00F83BA7" w:rsidRPr="00B454D6" w:rsidRDefault="00F83BA7" w:rsidP="00F83BA7">
            <w:pPr>
              <w:rPr>
                <w:rFonts w:eastAsia="Calibri" w:cs="Arial"/>
                <w:sz w:val="22"/>
                <w:szCs w:val="22"/>
              </w:rPr>
            </w:pPr>
          </w:p>
          <w:p w14:paraId="438B7D34" w14:textId="77777777" w:rsidR="00F83BA7" w:rsidRPr="00B454D6" w:rsidRDefault="00F83BA7" w:rsidP="00F83BA7">
            <w:pPr>
              <w:rPr>
                <w:rFonts w:eastAsia="Calibri" w:cs="Arial"/>
                <w:sz w:val="22"/>
                <w:szCs w:val="22"/>
              </w:rPr>
            </w:pPr>
            <w:r w:rsidRPr="00B454D6">
              <w:rPr>
                <w:rFonts w:eastAsia="Calibri" w:cs="Arial"/>
                <w:sz w:val="22"/>
                <w:szCs w:val="22"/>
              </w:rPr>
              <w:t xml:space="preserve">Undertake consultation on </w:t>
            </w:r>
            <w:proofErr w:type="spellStart"/>
            <w:r w:rsidRPr="00B454D6">
              <w:rPr>
                <w:rFonts w:eastAsia="Calibri" w:cs="Arial"/>
                <w:sz w:val="22"/>
                <w:szCs w:val="22"/>
              </w:rPr>
              <w:t>MyHarrow</w:t>
            </w:r>
            <w:proofErr w:type="spellEnd"/>
            <w:r w:rsidRPr="00B454D6">
              <w:rPr>
                <w:rFonts w:eastAsia="Calibri" w:cs="Arial"/>
                <w:sz w:val="22"/>
                <w:szCs w:val="22"/>
              </w:rPr>
              <w:t xml:space="preserve"> Talk to seek project ideas from the wider community.</w:t>
            </w:r>
          </w:p>
          <w:p w14:paraId="594F1C0A" w14:textId="77777777" w:rsidR="00F83BA7" w:rsidRPr="00B454D6" w:rsidRDefault="00F83BA7" w:rsidP="00F83BA7">
            <w:pPr>
              <w:rPr>
                <w:rFonts w:eastAsia="Calibri" w:cs="Arial"/>
                <w:sz w:val="22"/>
                <w:szCs w:val="22"/>
              </w:rPr>
            </w:pPr>
          </w:p>
        </w:tc>
      </w:tr>
      <w:tr w:rsidR="00F83BA7" w:rsidRPr="00B454D6" w14:paraId="4075A624" w14:textId="77777777" w:rsidTr="003734E0">
        <w:trPr>
          <w:trHeight w:val="597"/>
        </w:trPr>
        <w:tc>
          <w:tcPr>
            <w:tcW w:w="0" w:type="auto"/>
          </w:tcPr>
          <w:p w14:paraId="320234FF" w14:textId="05843B31" w:rsidR="00F83BA7" w:rsidRPr="00B454D6" w:rsidRDefault="00F83BA7" w:rsidP="00F83BA7">
            <w:pPr>
              <w:rPr>
                <w:rFonts w:eastAsia="Calibri" w:cs="Arial"/>
                <w:sz w:val="22"/>
                <w:szCs w:val="22"/>
              </w:rPr>
            </w:pPr>
            <w:r w:rsidRPr="00B454D6">
              <w:rPr>
                <w:rFonts w:eastAsia="Calibri" w:cs="Arial"/>
                <w:sz w:val="22"/>
                <w:szCs w:val="22"/>
              </w:rPr>
              <w:t>Some projects require further information to inform a bid and costings, such as designs or a feasibility study.</w:t>
            </w:r>
            <w:r w:rsidR="00532942" w:rsidRPr="00B454D6">
              <w:rPr>
                <w:rFonts w:eastAsia="Calibri" w:cs="Arial"/>
                <w:sz w:val="22"/>
                <w:szCs w:val="22"/>
              </w:rPr>
              <w:t xml:space="preserve"> Service areas m</w:t>
            </w:r>
            <w:r w:rsidR="00CF4142" w:rsidRPr="00B454D6">
              <w:rPr>
                <w:rFonts w:eastAsia="Calibri" w:cs="Arial"/>
                <w:sz w:val="22"/>
                <w:szCs w:val="22"/>
              </w:rPr>
              <w:t>ay not have the budget to undertake / commission the required work</w:t>
            </w:r>
            <w:r w:rsidR="00920A41" w:rsidRPr="00B454D6">
              <w:rPr>
                <w:rFonts w:eastAsia="Calibri" w:cs="Arial"/>
                <w:sz w:val="22"/>
                <w:szCs w:val="22"/>
              </w:rPr>
              <w:t>.</w:t>
            </w:r>
          </w:p>
        </w:tc>
        <w:tc>
          <w:tcPr>
            <w:tcW w:w="0" w:type="auto"/>
          </w:tcPr>
          <w:p w14:paraId="0861DEF0" w14:textId="57040F85" w:rsidR="00532942" w:rsidRPr="00B454D6" w:rsidRDefault="00920A41" w:rsidP="00F83BA7">
            <w:pPr>
              <w:rPr>
                <w:rFonts w:eastAsia="Calibri" w:cs="Arial"/>
                <w:sz w:val="22"/>
                <w:szCs w:val="22"/>
              </w:rPr>
            </w:pPr>
            <w:r w:rsidRPr="00B454D6">
              <w:rPr>
                <w:rFonts w:eastAsia="Calibri" w:cs="Arial"/>
                <w:sz w:val="22"/>
                <w:szCs w:val="22"/>
              </w:rPr>
              <w:t xml:space="preserve">Costs of undertaking / commissioning required work to develop a detailed project could be met by Ward Priority Funding (WPF) or </w:t>
            </w:r>
            <w:r w:rsidR="005F5F7B" w:rsidRPr="00B454D6">
              <w:rPr>
                <w:rFonts w:eastAsia="Calibri" w:cs="Arial"/>
                <w:sz w:val="22"/>
                <w:szCs w:val="22"/>
              </w:rPr>
              <w:t>alternatively</w:t>
            </w:r>
            <w:r w:rsidRPr="00B454D6">
              <w:rPr>
                <w:rFonts w:eastAsia="Calibri" w:cs="Arial"/>
                <w:sz w:val="22"/>
                <w:szCs w:val="22"/>
              </w:rPr>
              <w:t xml:space="preserve"> a two stage Ward NCIL bid, with the first stage being for the investigative work / surveys etc, and the second stage being for implementing the project (continent on the first stage confirming the project is feasible and adequate </w:t>
            </w:r>
            <w:r w:rsidRPr="00B454D6">
              <w:rPr>
                <w:rFonts w:eastAsia="Calibri" w:cs="Arial"/>
                <w:sz w:val="22"/>
                <w:szCs w:val="22"/>
              </w:rPr>
              <w:lastRenderedPageBreak/>
              <w:t xml:space="preserve">budget </w:t>
            </w:r>
            <w:r w:rsidR="005F5F7B" w:rsidRPr="00B454D6">
              <w:rPr>
                <w:rFonts w:eastAsia="Calibri" w:cs="Arial"/>
                <w:sz w:val="22"/>
                <w:szCs w:val="22"/>
              </w:rPr>
              <w:t>available in the Ward NCIL fund).</w:t>
            </w:r>
          </w:p>
          <w:p w14:paraId="19B7EFC2" w14:textId="00529BC4" w:rsidR="00F83BA7" w:rsidRPr="00B454D6" w:rsidRDefault="00F83BA7" w:rsidP="00F83BA7">
            <w:pPr>
              <w:rPr>
                <w:rFonts w:eastAsia="Calibri" w:cs="Arial"/>
                <w:sz w:val="22"/>
                <w:szCs w:val="22"/>
              </w:rPr>
            </w:pPr>
          </w:p>
        </w:tc>
      </w:tr>
      <w:tr w:rsidR="00F83BA7" w:rsidRPr="00B454D6" w14:paraId="424DB6FC" w14:textId="77777777" w:rsidTr="003734E0">
        <w:trPr>
          <w:trHeight w:val="597"/>
        </w:trPr>
        <w:tc>
          <w:tcPr>
            <w:tcW w:w="0" w:type="auto"/>
          </w:tcPr>
          <w:p w14:paraId="7DF417D3" w14:textId="1EBB3BE0" w:rsidR="00F83BA7" w:rsidRPr="00B454D6" w:rsidRDefault="00F83BA7" w:rsidP="00F83BA7">
            <w:pPr>
              <w:rPr>
                <w:rFonts w:eastAsia="Calibri" w:cs="Arial"/>
                <w:sz w:val="22"/>
                <w:szCs w:val="22"/>
              </w:rPr>
            </w:pPr>
            <w:r w:rsidRPr="00B454D6">
              <w:rPr>
                <w:rFonts w:eastAsia="Calibri" w:cs="Arial"/>
                <w:sz w:val="22"/>
                <w:szCs w:val="22"/>
              </w:rPr>
              <w:lastRenderedPageBreak/>
              <w:t xml:space="preserve">Relevant services do not have capacity to undertake projects or incorporate them into existing workloads. </w:t>
            </w:r>
            <w:proofErr w:type="gramStart"/>
            <w:r w:rsidRPr="00B454D6">
              <w:rPr>
                <w:rFonts w:eastAsia="Calibri" w:cs="Arial"/>
                <w:sz w:val="22"/>
                <w:szCs w:val="22"/>
              </w:rPr>
              <w:t>i.e.</w:t>
            </w:r>
            <w:proofErr w:type="gramEnd"/>
            <w:r w:rsidRPr="00B454D6">
              <w:rPr>
                <w:rFonts w:eastAsia="Calibri" w:cs="Arial"/>
                <w:sz w:val="22"/>
                <w:szCs w:val="22"/>
              </w:rPr>
              <w:t xml:space="preserve"> additional CCTV cameras increase the demand of monitoring and this cannot be accommodated within existing staff resources </w:t>
            </w:r>
          </w:p>
          <w:p w14:paraId="6331E6E0" w14:textId="663442D0" w:rsidR="00F83BA7" w:rsidRPr="00B454D6" w:rsidRDefault="00F83BA7" w:rsidP="00F83BA7">
            <w:pPr>
              <w:rPr>
                <w:rFonts w:eastAsia="Calibri" w:cs="Arial"/>
                <w:sz w:val="22"/>
                <w:szCs w:val="22"/>
              </w:rPr>
            </w:pPr>
          </w:p>
        </w:tc>
        <w:tc>
          <w:tcPr>
            <w:tcW w:w="0" w:type="auto"/>
          </w:tcPr>
          <w:p w14:paraId="0C730701" w14:textId="1BBEC250" w:rsidR="00F83BA7" w:rsidRPr="00B454D6" w:rsidRDefault="00F83BA7" w:rsidP="00F83BA7">
            <w:pPr>
              <w:rPr>
                <w:rFonts w:eastAsia="Calibri" w:cs="Arial"/>
                <w:sz w:val="22"/>
                <w:szCs w:val="22"/>
              </w:rPr>
            </w:pPr>
            <w:r w:rsidRPr="00B454D6">
              <w:rPr>
                <w:rFonts w:eastAsia="Calibri" w:cs="Arial"/>
                <w:sz w:val="22"/>
                <w:szCs w:val="22"/>
              </w:rPr>
              <w:t>Budget to include salary costs in the NCIL application form or where a common project time, potentially a Central NCIL bid may be submitted for a borough wide resource.</w:t>
            </w:r>
          </w:p>
          <w:p w14:paraId="33E06CDB" w14:textId="77777777" w:rsidR="00F83BA7" w:rsidRPr="00B454D6" w:rsidRDefault="00F83BA7" w:rsidP="00F83BA7">
            <w:pPr>
              <w:rPr>
                <w:rFonts w:eastAsia="Calibri" w:cs="Arial"/>
                <w:sz w:val="22"/>
                <w:szCs w:val="22"/>
              </w:rPr>
            </w:pPr>
          </w:p>
          <w:p w14:paraId="612DD3BB" w14:textId="77777777" w:rsidR="00F83BA7" w:rsidRPr="00B454D6" w:rsidRDefault="00F83BA7" w:rsidP="00F83BA7">
            <w:pPr>
              <w:rPr>
                <w:rFonts w:eastAsia="Calibri" w:cs="Arial"/>
                <w:sz w:val="22"/>
                <w:szCs w:val="22"/>
              </w:rPr>
            </w:pPr>
            <w:r w:rsidRPr="00B454D6">
              <w:rPr>
                <w:rFonts w:eastAsia="Calibri" w:cs="Arial"/>
                <w:sz w:val="22"/>
                <w:szCs w:val="22"/>
              </w:rPr>
              <w:t>Third party (if applicable) to deliver the project.</w:t>
            </w:r>
          </w:p>
          <w:p w14:paraId="43BCEFF1" w14:textId="01F2F857" w:rsidR="00F83BA7" w:rsidRPr="00B454D6" w:rsidRDefault="00F83BA7" w:rsidP="00F83BA7">
            <w:pPr>
              <w:rPr>
                <w:rFonts w:eastAsia="Calibri" w:cs="Arial"/>
                <w:sz w:val="22"/>
                <w:szCs w:val="22"/>
              </w:rPr>
            </w:pPr>
          </w:p>
        </w:tc>
      </w:tr>
      <w:tr w:rsidR="00F83BA7" w:rsidRPr="00B454D6" w14:paraId="12072B0A" w14:textId="77777777" w:rsidTr="003734E0">
        <w:trPr>
          <w:trHeight w:val="597"/>
        </w:trPr>
        <w:tc>
          <w:tcPr>
            <w:tcW w:w="0" w:type="auto"/>
          </w:tcPr>
          <w:p w14:paraId="3A71B17F" w14:textId="77777777" w:rsidR="00F83BA7" w:rsidRPr="00B454D6" w:rsidRDefault="00F83BA7" w:rsidP="00F83BA7">
            <w:pPr>
              <w:rPr>
                <w:rFonts w:eastAsia="Calibri" w:cs="Arial"/>
                <w:sz w:val="22"/>
                <w:szCs w:val="22"/>
              </w:rPr>
            </w:pPr>
            <w:r w:rsidRPr="00B454D6">
              <w:rPr>
                <w:rFonts w:eastAsia="Calibri" w:cs="Arial"/>
                <w:sz w:val="22"/>
                <w:szCs w:val="22"/>
              </w:rPr>
              <w:t>Project requires freeholder / landowner approval</w:t>
            </w:r>
          </w:p>
        </w:tc>
        <w:tc>
          <w:tcPr>
            <w:tcW w:w="0" w:type="auto"/>
          </w:tcPr>
          <w:p w14:paraId="32137A51" w14:textId="77777777" w:rsidR="00F83BA7" w:rsidRPr="00B454D6" w:rsidRDefault="00F83BA7" w:rsidP="00F83BA7">
            <w:pPr>
              <w:rPr>
                <w:rFonts w:eastAsia="Calibri" w:cs="Arial"/>
                <w:sz w:val="22"/>
                <w:szCs w:val="22"/>
              </w:rPr>
            </w:pPr>
            <w:r w:rsidRPr="00B454D6">
              <w:rPr>
                <w:rFonts w:eastAsia="Calibri" w:cs="Arial"/>
                <w:sz w:val="22"/>
                <w:szCs w:val="22"/>
              </w:rPr>
              <w:t>Councillors to liaise with relevant stakeholders prior to NCIL application submission and reflect this in the form so that officers can follow-up / progress as necessary.</w:t>
            </w:r>
          </w:p>
          <w:p w14:paraId="36B327B5" w14:textId="0F5B0675" w:rsidR="00F83BA7" w:rsidRPr="00B454D6" w:rsidRDefault="00F83BA7" w:rsidP="00F83BA7">
            <w:pPr>
              <w:rPr>
                <w:rFonts w:eastAsia="Calibri" w:cs="Arial"/>
                <w:sz w:val="22"/>
                <w:szCs w:val="22"/>
              </w:rPr>
            </w:pPr>
          </w:p>
        </w:tc>
      </w:tr>
      <w:tr w:rsidR="00F83BA7" w:rsidRPr="00B454D6" w14:paraId="3831A860" w14:textId="77777777" w:rsidTr="003734E0">
        <w:trPr>
          <w:trHeight w:val="597"/>
        </w:trPr>
        <w:tc>
          <w:tcPr>
            <w:tcW w:w="0" w:type="auto"/>
          </w:tcPr>
          <w:p w14:paraId="161CF7D5" w14:textId="77777777" w:rsidR="00F83BA7" w:rsidRPr="00B454D6" w:rsidRDefault="00F83BA7" w:rsidP="00F83BA7">
            <w:pPr>
              <w:rPr>
                <w:rFonts w:eastAsia="Calibri" w:cs="Arial"/>
                <w:sz w:val="22"/>
                <w:szCs w:val="22"/>
              </w:rPr>
            </w:pPr>
            <w:r w:rsidRPr="00B454D6">
              <w:rPr>
                <w:rFonts w:eastAsia="Calibri" w:cs="Arial"/>
                <w:sz w:val="22"/>
                <w:szCs w:val="22"/>
              </w:rPr>
              <w:t>Due to the staffing resource issues cited above, Officers / services do not respond to queries in timely manner</w:t>
            </w:r>
            <w:r w:rsidR="00952E2A" w:rsidRPr="00B454D6">
              <w:rPr>
                <w:rFonts w:eastAsia="Calibri" w:cs="Arial"/>
                <w:sz w:val="22"/>
                <w:szCs w:val="22"/>
              </w:rPr>
              <w:t>.</w:t>
            </w:r>
          </w:p>
          <w:p w14:paraId="2445DD55" w14:textId="77777777" w:rsidR="00952E2A" w:rsidRPr="00B454D6" w:rsidRDefault="00952E2A" w:rsidP="00F83BA7">
            <w:pPr>
              <w:rPr>
                <w:rFonts w:eastAsia="Calibri" w:cs="Arial"/>
                <w:sz w:val="22"/>
                <w:szCs w:val="22"/>
              </w:rPr>
            </w:pPr>
          </w:p>
          <w:p w14:paraId="3B1A0138" w14:textId="77777777" w:rsidR="00952E2A" w:rsidRPr="00B454D6" w:rsidRDefault="00952E2A" w:rsidP="00F83BA7">
            <w:pPr>
              <w:rPr>
                <w:rFonts w:eastAsia="Calibri" w:cs="Arial"/>
                <w:sz w:val="22"/>
                <w:szCs w:val="22"/>
              </w:rPr>
            </w:pPr>
            <w:r w:rsidRPr="00B454D6">
              <w:rPr>
                <w:rFonts w:eastAsia="Calibri" w:cs="Arial"/>
                <w:sz w:val="22"/>
                <w:szCs w:val="22"/>
              </w:rPr>
              <w:t>Such input however is essential to</w:t>
            </w:r>
            <w:r w:rsidR="008C398F" w:rsidRPr="00B454D6">
              <w:rPr>
                <w:rFonts w:eastAsia="Calibri" w:cs="Arial"/>
                <w:sz w:val="22"/>
                <w:szCs w:val="22"/>
              </w:rPr>
              <w:t xml:space="preserve"> ensure projects are reviewed by officers with appropriate technical </w:t>
            </w:r>
            <w:r w:rsidR="004279D6" w:rsidRPr="00B454D6">
              <w:rPr>
                <w:rFonts w:eastAsia="Calibri" w:cs="Arial"/>
                <w:sz w:val="22"/>
                <w:szCs w:val="22"/>
              </w:rPr>
              <w:t>expertise and operational experience to ensure any project is delivered in a way that</w:t>
            </w:r>
            <w:r w:rsidR="00E43C09" w:rsidRPr="00B454D6">
              <w:rPr>
                <w:rFonts w:eastAsia="Calibri" w:cs="Arial"/>
                <w:sz w:val="22"/>
                <w:szCs w:val="22"/>
              </w:rPr>
              <w:t xml:space="preserve"> ensures the long-term functionality and durability.</w:t>
            </w:r>
          </w:p>
          <w:p w14:paraId="10EAB087" w14:textId="7F109B12" w:rsidR="00E43C09" w:rsidRPr="00B454D6" w:rsidRDefault="00E43C09" w:rsidP="00F83BA7">
            <w:pPr>
              <w:rPr>
                <w:rFonts w:eastAsia="Calibri" w:cs="Arial"/>
                <w:sz w:val="22"/>
                <w:szCs w:val="22"/>
              </w:rPr>
            </w:pPr>
          </w:p>
        </w:tc>
        <w:tc>
          <w:tcPr>
            <w:tcW w:w="0" w:type="auto"/>
          </w:tcPr>
          <w:p w14:paraId="4DC336E0" w14:textId="77777777" w:rsidR="00F83BA7" w:rsidRPr="00B454D6" w:rsidRDefault="00F83BA7" w:rsidP="00F83BA7">
            <w:pPr>
              <w:rPr>
                <w:rFonts w:eastAsia="Calibri" w:cs="Arial"/>
                <w:sz w:val="22"/>
                <w:szCs w:val="22"/>
              </w:rPr>
            </w:pPr>
            <w:r w:rsidRPr="00B454D6">
              <w:rPr>
                <w:rFonts w:eastAsia="Calibri" w:cs="Arial"/>
                <w:sz w:val="22"/>
                <w:szCs w:val="22"/>
              </w:rPr>
              <w:t xml:space="preserve">Economic Development’s queries to other services relating to the development of bid ideas and costings, to be submitted via the Member Enquiry process. </w:t>
            </w:r>
          </w:p>
          <w:p w14:paraId="1682EFAE" w14:textId="1420EA25" w:rsidR="00F83BA7" w:rsidRPr="00B454D6" w:rsidRDefault="00F83BA7" w:rsidP="00F83BA7">
            <w:pPr>
              <w:rPr>
                <w:rFonts w:eastAsia="Calibri" w:cs="Arial"/>
                <w:sz w:val="22"/>
                <w:szCs w:val="22"/>
              </w:rPr>
            </w:pPr>
          </w:p>
        </w:tc>
      </w:tr>
      <w:tr w:rsidR="00F83BA7" w:rsidRPr="00B454D6" w14:paraId="21B423C8" w14:textId="77777777" w:rsidTr="003734E0">
        <w:trPr>
          <w:trHeight w:val="597"/>
        </w:trPr>
        <w:tc>
          <w:tcPr>
            <w:tcW w:w="0" w:type="auto"/>
          </w:tcPr>
          <w:p w14:paraId="2C23F6D0" w14:textId="77777777" w:rsidR="00F83BA7" w:rsidRPr="00B454D6" w:rsidRDefault="00F83BA7" w:rsidP="00F83BA7">
            <w:pPr>
              <w:rPr>
                <w:rFonts w:eastAsia="Calibri" w:cs="Arial"/>
                <w:sz w:val="22"/>
                <w:szCs w:val="22"/>
              </w:rPr>
            </w:pPr>
            <w:r w:rsidRPr="00B454D6">
              <w:rPr>
                <w:rFonts w:eastAsia="Calibri" w:cs="Arial"/>
                <w:sz w:val="22"/>
                <w:szCs w:val="22"/>
              </w:rPr>
              <w:t>There are several Wards with no applications or project ideas brought to the Economic Development Team despite being approached on several occasions.</w:t>
            </w:r>
          </w:p>
          <w:p w14:paraId="64152D42" w14:textId="5AEC090C" w:rsidR="00F83BA7" w:rsidRPr="00B454D6" w:rsidRDefault="00F83BA7" w:rsidP="00F83BA7">
            <w:pPr>
              <w:rPr>
                <w:rFonts w:eastAsia="Calibri" w:cs="Arial"/>
                <w:sz w:val="22"/>
                <w:szCs w:val="22"/>
              </w:rPr>
            </w:pPr>
          </w:p>
        </w:tc>
        <w:tc>
          <w:tcPr>
            <w:tcW w:w="0" w:type="auto"/>
          </w:tcPr>
          <w:p w14:paraId="1B763AA2" w14:textId="77777777" w:rsidR="00F83BA7" w:rsidRPr="00B454D6" w:rsidRDefault="00F83BA7" w:rsidP="00F83BA7">
            <w:pPr>
              <w:rPr>
                <w:rFonts w:eastAsia="Calibri" w:cs="Arial"/>
                <w:sz w:val="22"/>
                <w:szCs w:val="22"/>
              </w:rPr>
            </w:pPr>
            <w:r w:rsidRPr="00B454D6">
              <w:rPr>
                <w:rFonts w:eastAsia="Calibri" w:cs="Arial"/>
                <w:sz w:val="22"/>
                <w:szCs w:val="22"/>
              </w:rPr>
              <w:t xml:space="preserve">Further reminders to Members whose Wards have not brought any proposals to date </w:t>
            </w:r>
          </w:p>
        </w:tc>
      </w:tr>
      <w:tr w:rsidR="00F83BA7" w:rsidRPr="00B454D6" w14:paraId="49DD28B5" w14:textId="77777777" w:rsidTr="003734E0">
        <w:trPr>
          <w:trHeight w:val="597"/>
        </w:trPr>
        <w:tc>
          <w:tcPr>
            <w:tcW w:w="0" w:type="auto"/>
          </w:tcPr>
          <w:p w14:paraId="415BFBF8" w14:textId="0718F39B" w:rsidR="00F83BA7" w:rsidRPr="00B454D6" w:rsidRDefault="00F83BA7" w:rsidP="00F83BA7">
            <w:pPr>
              <w:rPr>
                <w:rFonts w:eastAsia="Calibri" w:cs="Arial"/>
                <w:sz w:val="22"/>
                <w:szCs w:val="22"/>
              </w:rPr>
            </w:pPr>
            <w:r w:rsidRPr="00B454D6">
              <w:rPr>
                <w:rFonts w:eastAsia="Calibri" w:cs="Arial"/>
                <w:sz w:val="22"/>
                <w:szCs w:val="22"/>
              </w:rPr>
              <w:t>A delay of acknowledgement by Councillors of ideas submitted by residents / community groups, when notified by officers.</w:t>
            </w:r>
          </w:p>
          <w:p w14:paraId="16CD7BB6" w14:textId="7AC06127" w:rsidR="00F83BA7" w:rsidRPr="00B454D6" w:rsidRDefault="00F83BA7" w:rsidP="00F83BA7">
            <w:pPr>
              <w:rPr>
                <w:rFonts w:eastAsia="Calibri" w:cs="Arial"/>
                <w:sz w:val="22"/>
                <w:szCs w:val="22"/>
              </w:rPr>
            </w:pPr>
          </w:p>
        </w:tc>
        <w:tc>
          <w:tcPr>
            <w:tcW w:w="0" w:type="auto"/>
          </w:tcPr>
          <w:p w14:paraId="640FB69A" w14:textId="77777777" w:rsidR="00F83BA7" w:rsidRPr="00B454D6" w:rsidRDefault="00F83BA7" w:rsidP="00F83BA7">
            <w:pPr>
              <w:rPr>
                <w:rFonts w:eastAsia="Calibri" w:cs="Arial"/>
                <w:sz w:val="22"/>
                <w:szCs w:val="22"/>
              </w:rPr>
            </w:pPr>
            <w:r w:rsidRPr="00B454D6">
              <w:rPr>
                <w:rFonts w:eastAsia="Calibri" w:cs="Arial"/>
                <w:sz w:val="22"/>
                <w:szCs w:val="22"/>
              </w:rPr>
              <w:t xml:space="preserve">To escalate to Leader of the relevant political party in the case Councillors are unresponsive </w:t>
            </w:r>
          </w:p>
        </w:tc>
      </w:tr>
      <w:tr w:rsidR="00F83BA7" w:rsidRPr="00B454D6" w14:paraId="674EB763" w14:textId="77777777" w:rsidTr="003734E0">
        <w:trPr>
          <w:trHeight w:val="597"/>
        </w:trPr>
        <w:tc>
          <w:tcPr>
            <w:tcW w:w="0" w:type="auto"/>
            <w:shd w:val="clear" w:color="auto" w:fill="auto"/>
          </w:tcPr>
          <w:p w14:paraId="75BFFFD8" w14:textId="77777777" w:rsidR="00F83BA7" w:rsidRPr="00B454D6" w:rsidRDefault="00F83BA7" w:rsidP="00F83BA7">
            <w:pPr>
              <w:rPr>
                <w:rFonts w:eastAsia="Calibri" w:cs="Arial"/>
                <w:sz w:val="22"/>
                <w:szCs w:val="22"/>
              </w:rPr>
            </w:pPr>
            <w:r w:rsidRPr="00B454D6">
              <w:rPr>
                <w:rFonts w:eastAsia="Calibri" w:cs="Arial"/>
                <w:sz w:val="22"/>
                <w:szCs w:val="22"/>
              </w:rPr>
              <w:t>The project assistant supporting with the NCIL bid is leaving the Council on 22</w:t>
            </w:r>
            <w:r w:rsidRPr="00B454D6">
              <w:rPr>
                <w:rFonts w:eastAsia="Calibri" w:cs="Arial"/>
                <w:sz w:val="22"/>
                <w:szCs w:val="22"/>
                <w:vertAlign w:val="superscript"/>
              </w:rPr>
              <w:t>nd</w:t>
            </w:r>
            <w:r w:rsidRPr="00B454D6">
              <w:rPr>
                <w:rFonts w:eastAsia="Calibri" w:cs="Arial"/>
                <w:sz w:val="22"/>
                <w:szCs w:val="22"/>
              </w:rPr>
              <w:t xml:space="preserve"> September 2023 and there will be a gap before a replacement is recruited. This will have a short-term impact on overall delivery. </w:t>
            </w:r>
          </w:p>
          <w:p w14:paraId="66668042" w14:textId="4987B1E2" w:rsidR="005E7949" w:rsidRPr="00B454D6" w:rsidRDefault="005E7949" w:rsidP="00F83BA7">
            <w:pPr>
              <w:rPr>
                <w:rFonts w:eastAsia="Calibri" w:cs="Arial"/>
                <w:sz w:val="22"/>
                <w:szCs w:val="22"/>
              </w:rPr>
            </w:pPr>
          </w:p>
        </w:tc>
        <w:tc>
          <w:tcPr>
            <w:tcW w:w="0" w:type="auto"/>
            <w:shd w:val="clear" w:color="auto" w:fill="auto"/>
          </w:tcPr>
          <w:p w14:paraId="05534A1C" w14:textId="3B3E21CC" w:rsidR="00F83BA7" w:rsidRPr="00B454D6" w:rsidRDefault="00F83BA7" w:rsidP="00F83BA7">
            <w:pPr>
              <w:rPr>
                <w:rFonts w:eastAsia="Calibri" w:cs="Arial"/>
                <w:sz w:val="22"/>
                <w:szCs w:val="22"/>
              </w:rPr>
            </w:pPr>
            <w:r w:rsidRPr="00B454D6">
              <w:rPr>
                <w:rFonts w:eastAsia="Calibri" w:cs="Arial"/>
                <w:sz w:val="22"/>
                <w:szCs w:val="22"/>
              </w:rPr>
              <w:t xml:space="preserve">Recruit staff member </w:t>
            </w:r>
          </w:p>
        </w:tc>
      </w:tr>
    </w:tbl>
    <w:p w14:paraId="2291B87E" w14:textId="77777777" w:rsidR="00F26BE7" w:rsidRPr="00B454D6" w:rsidRDefault="00F26BE7" w:rsidP="007137DC">
      <w:pPr>
        <w:ind w:left="851" w:hanging="851"/>
        <w:rPr>
          <w:rFonts w:eastAsia="Calibri" w:cs="Arial"/>
          <w:szCs w:val="24"/>
        </w:rPr>
      </w:pPr>
    </w:p>
    <w:p w14:paraId="6D28BDEF" w14:textId="12201B18" w:rsidR="00F26BE7" w:rsidRPr="00B454D6" w:rsidRDefault="00F26BE7" w:rsidP="00F26BE7">
      <w:pPr>
        <w:keepNext/>
        <w:ind w:left="851"/>
        <w:rPr>
          <w:rFonts w:eastAsia="Calibri" w:cs="Arial"/>
          <w:i/>
          <w:iCs/>
          <w:szCs w:val="24"/>
        </w:rPr>
      </w:pPr>
      <w:r w:rsidRPr="00B454D6">
        <w:rPr>
          <w:rFonts w:eastAsia="Calibri" w:cs="Arial"/>
          <w:i/>
          <w:iCs/>
          <w:szCs w:val="24"/>
        </w:rPr>
        <w:t>Central NCIL</w:t>
      </w:r>
    </w:p>
    <w:p w14:paraId="4F0B7275" w14:textId="77777777" w:rsidR="00F26BE7" w:rsidRPr="00B454D6" w:rsidRDefault="00F26BE7" w:rsidP="00F26BE7">
      <w:pPr>
        <w:keepNext/>
        <w:ind w:left="851" w:hanging="851"/>
        <w:rPr>
          <w:rFonts w:eastAsia="Calibri" w:cs="Arial"/>
          <w:szCs w:val="24"/>
        </w:rPr>
      </w:pPr>
    </w:p>
    <w:p w14:paraId="5AB7AA67" w14:textId="6F18296A" w:rsidR="00F26BE7" w:rsidRPr="00B454D6" w:rsidRDefault="00F26BE7" w:rsidP="007137DC">
      <w:pPr>
        <w:ind w:left="851" w:hanging="851"/>
        <w:rPr>
          <w:rFonts w:eastAsia="Calibri" w:cs="Arial"/>
          <w:szCs w:val="24"/>
        </w:rPr>
      </w:pPr>
      <w:r w:rsidRPr="00B454D6">
        <w:rPr>
          <w:rFonts w:eastAsia="Calibri" w:cs="Arial"/>
          <w:szCs w:val="24"/>
        </w:rPr>
        <w:t>5.</w:t>
      </w:r>
      <w:r w:rsidR="0012323C" w:rsidRPr="00B454D6">
        <w:rPr>
          <w:rFonts w:eastAsia="Calibri" w:cs="Arial"/>
          <w:szCs w:val="24"/>
        </w:rPr>
        <w:t>1</w:t>
      </w:r>
      <w:r w:rsidR="005E2BBD" w:rsidRPr="00B454D6">
        <w:rPr>
          <w:rFonts w:eastAsia="Calibri" w:cs="Arial"/>
          <w:szCs w:val="24"/>
        </w:rPr>
        <w:t>4</w:t>
      </w:r>
      <w:r w:rsidRPr="00B454D6">
        <w:rPr>
          <w:rFonts w:eastAsia="Calibri" w:cs="Arial"/>
          <w:szCs w:val="24"/>
        </w:rPr>
        <w:tab/>
      </w:r>
      <w:r w:rsidR="00BC5D9F" w:rsidRPr="00B454D6">
        <w:rPr>
          <w:rFonts w:eastAsia="Calibri" w:cs="Arial"/>
          <w:szCs w:val="24"/>
        </w:rPr>
        <w:t xml:space="preserve">The Central NCIL fund was launched on the 1 June 2023 (at the members information session) with a deadline for the first round of funding applications </w:t>
      </w:r>
      <w:r w:rsidR="00A03A80" w:rsidRPr="00B454D6">
        <w:rPr>
          <w:rFonts w:eastAsia="Calibri" w:cs="Arial"/>
          <w:szCs w:val="24"/>
        </w:rPr>
        <w:t>being the 30 July 2023.</w:t>
      </w:r>
      <w:r w:rsidR="00C53C97" w:rsidRPr="00B454D6">
        <w:rPr>
          <w:rFonts w:eastAsia="Calibri" w:cs="Arial"/>
          <w:szCs w:val="24"/>
        </w:rPr>
        <w:t xml:space="preserve"> </w:t>
      </w:r>
    </w:p>
    <w:p w14:paraId="1298EEDE" w14:textId="77777777" w:rsidR="0012323C" w:rsidRPr="00B454D6" w:rsidRDefault="0012323C" w:rsidP="007137DC">
      <w:pPr>
        <w:ind w:left="851" w:hanging="851"/>
        <w:rPr>
          <w:rFonts w:eastAsia="Calibri" w:cs="Arial"/>
          <w:szCs w:val="24"/>
        </w:rPr>
      </w:pPr>
    </w:p>
    <w:p w14:paraId="0D93041A" w14:textId="77777777" w:rsidR="002B587C" w:rsidRPr="00B454D6" w:rsidRDefault="0012323C" w:rsidP="007137DC">
      <w:pPr>
        <w:ind w:left="851" w:hanging="851"/>
        <w:rPr>
          <w:rFonts w:eastAsia="Calibri" w:cs="Arial"/>
          <w:szCs w:val="24"/>
        </w:rPr>
      </w:pPr>
      <w:r w:rsidRPr="00B454D6">
        <w:rPr>
          <w:rFonts w:eastAsia="Calibri" w:cs="Arial"/>
          <w:szCs w:val="24"/>
        </w:rPr>
        <w:lastRenderedPageBreak/>
        <w:t>5.1</w:t>
      </w:r>
      <w:r w:rsidR="005E4849" w:rsidRPr="00B454D6">
        <w:rPr>
          <w:rFonts w:eastAsia="Calibri" w:cs="Arial"/>
          <w:szCs w:val="24"/>
        </w:rPr>
        <w:t>5</w:t>
      </w:r>
      <w:r w:rsidRPr="00B454D6">
        <w:rPr>
          <w:rFonts w:eastAsia="Calibri" w:cs="Arial"/>
          <w:szCs w:val="24"/>
        </w:rPr>
        <w:tab/>
        <w:t xml:space="preserve">No applications were received for the first round of bidding for the Central NCIL fund. </w:t>
      </w:r>
      <w:r w:rsidR="00A2764F" w:rsidRPr="00B454D6">
        <w:rPr>
          <w:rFonts w:eastAsia="Calibri" w:cs="Arial"/>
          <w:szCs w:val="24"/>
        </w:rPr>
        <w:t xml:space="preserve">Whilst disappointing, it is </w:t>
      </w:r>
      <w:r w:rsidR="00FF2749" w:rsidRPr="00B454D6">
        <w:rPr>
          <w:rFonts w:eastAsia="Calibri" w:cs="Arial"/>
          <w:szCs w:val="24"/>
        </w:rPr>
        <w:t xml:space="preserve">noted that this was the first </w:t>
      </w:r>
      <w:r w:rsidR="00C4100B" w:rsidRPr="00B454D6">
        <w:rPr>
          <w:rFonts w:eastAsia="Calibri" w:cs="Arial"/>
          <w:szCs w:val="24"/>
        </w:rPr>
        <w:t xml:space="preserve">opportunity for bidding and the launch of the process of light-touch as the emphasis was on </w:t>
      </w:r>
      <w:r w:rsidR="000C7DD5" w:rsidRPr="00B454D6">
        <w:rPr>
          <w:rFonts w:eastAsia="Calibri" w:cs="Arial"/>
          <w:szCs w:val="24"/>
        </w:rPr>
        <w:t xml:space="preserve">Ward NCIL funding. It is also noted that a small minority of Wards had </w:t>
      </w:r>
      <w:r w:rsidR="00C456CA" w:rsidRPr="00B454D6">
        <w:rPr>
          <w:rFonts w:eastAsia="Calibri" w:cs="Arial"/>
          <w:szCs w:val="24"/>
        </w:rPr>
        <w:t>low Ward NCIL balances (Central NCIL is focused on such boroughs, as well as projects benefitting more than one</w:t>
      </w:r>
      <w:r w:rsidR="00A84979" w:rsidRPr="00B454D6">
        <w:rPr>
          <w:rFonts w:eastAsia="Calibri" w:cs="Arial"/>
          <w:szCs w:val="24"/>
        </w:rPr>
        <w:t xml:space="preserve"> ward).</w:t>
      </w:r>
      <w:r w:rsidR="001A6AA3" w:rsidRPr="00B454D6">
        <w:rPr>
          <w:rFonts w:eastAsia="Calibri" w:cs="Arial"/>
          <w:szCs w:val="24"/>
        </w:rPr>
        <w:t xml:space="preserve"> </w:t>
      </w:r>
      <w:r w:rsidR="0041364D" w:rsidRPr="00B454D6">
        <w:rPr>
          <w:rFonts w:eastAsia="Calibri" w:cs="Arial"/>
          <w:szCs w:val="24"/>
        </w:rPr>
        <w:t xml:space="preserve">However, to give an opportunity for bids to be submitted and if successful, delivered in 2023/24, the </w:t>
      </w:r>
      <w:r w:rsidR="005A2463" w:rsidRPr="00B454D6">
        <w:rPr>
          <w:rFonts w:eastAsia="Calibri" w:cs="Arial"/>
          <w:szCs w:val="24"/>
        </w:rPr>
        <w:t xml:space="preserve">deadline for submitting bids in the first round has been extended to September 2023 and all members </w:t>
      </w:r>
      <w:r w:rsidR="002B587C" w:rsidRPr="00B454D6">
        <w:rPr>
          <w:rFonts w:eastAsia="Calibri" w:cs="Arial"/>
          <w:szCs w:val="24"/>
        </w:rPr>
        <w:t>notified of this.</w:t>
      </w:r>
    </w:p>
    <w:p w14:paraId="4DC38467" w14:textId="77777777" w:rsidR="00B61712" w:rsidRPr="00B454D6" w:rsidRDefault="00B61712" w:rsidP="007137DC">
      <w:pPr>
        <w:ind w:left="851" w:hanging="851"/>
        <w:rPr>
          <w:rFonts w:eastAsia="Calibri" w:cs="Arial"/>
          <w:szCs w:val="24"/>
        </w:rPr>
      </w:pPr>
    </w:p>
    <w:p w14:paraId="089A50A1" w14:textId="5811029C" w:rsidR="00B61712" w:rsidRPr="00B454D6" w:rsidRDefault="00B61712" w:rsidP="007137DC">
      <w:pPr>
        <w:ind w:left="851" w:hanging="851"/>
        <w:rPr>
          <w:rFonts w:eastAsia="Calibri" w:cs="Arial"/>
        </w:rPr>
      </w:pPr>
      <w:r w:rsidRPr="00B454D6">
        <w:rPr>
          <w:rFonts w:eastAsia="Calibri" w:cs="Arial"/>
        </w:rPr>
        <w:t>5.1</w:t>
      </w:r>
      <w:r w:rsidR="002B587C" w:rsidRPr="00B454D6">
        <w:rPr>
          <w:rFonts w:eastAsia="Calibri" w:cs="Arial"/>
        </w:rPr>
        <w:t>6</w:t>
      </w:r>
      <w:r w:rsidRPr="00B454D6">
        <w:rPr>
          <w:rFonts w:eastAsia="Calibri"/>
        </w:rPr>
        <w:tab/>
      </w:r>
      <w:r w:rsidRPr="00B454D6">
        <w:rPr>
          <w:rFonts w:eastAsia="Calibri" w:cs="Arial"/>
        </w:rPr>
        <w:t xml:space="preserve">A further member information session will be </w:t>
      </w:r>
      <w:proofErr w:type="gramStart"/>
      <w:r w:rsidRPr="00B454D6">
        <w:rPr>
          <w:rFonts w:eastAsia="Calibri" w:cs="Arial"/>
        </w:rPr>
        <w:t>held</w:t>
      </w:r>
      <w:proofErr w:type="gramEnd"/>
      <w:r w:rsidRPr="00B454D6">
        <w:rPr>
          <w:rFonts w:eastAsia="Calibri" w:cs="Arial"/>
        </w:rPr>
        <w:t xml:space="preserve"> and </w:t>
      </w:r>
      <w:r w:rsidR="00A8213E" w:rsidRPr="00B454D6">
        <w:rPr>
          <w:rFonts w:eastAsia="Calibri" w:cs="Arial"/>
        </w:rPr>
        <w:t xml:space="preserve">online engagement (via </w:t>
      </w:r>
      <w:proofErr w:type="spellStart"/>
      <w:r w:rsidR="00A8213E" w:rsidRPr="00B454D6">
        <w:rPr>
          <w:rFonts w:eastAsia="Calibri" w:cs="Arial"/>
        </w:rPr>
        <w:t>MyHarrow</w:t>
      </w:r>
      <w:proofErr w:type="spellEnd"/>
      <w:r w:rsidR="00A8213E" w:rsidRPr="00B454D6">
        <w:rPr>
          <w:rFonts w:eastAsia="Calibri" w:cs="Arial"/>
        </w:rPr>
        <w:t xml:space="preserve"> Talk) will be undertaken</w:t>
      </w:r>
      <w:r w:rsidR="00D470E5" w:rsidRPr="00B454D6">
        <w:rPr>
          <w:rFonts w:eastAsia="Calibri" w:cs="Arial"/>
        </w:rPr>
        <w:t xml:space="preserve"> to promote the opportunity to bid for Central NCIL funds</w:t>
      </w:r>
      <w:r w:rsidR="7DAA54C7" w:rsidRPr="00B454D6">
        <w:rPr>
          <w:rFonts w:eastAsia="Calibri" w:cs="Arial"/>
        </w:rPr>
        <w:t xml:space="preserve">, the deadline for the </w:t>
      </w:r>
      <w:r w:rsidR="00642FCF" w:rsidRPr="00B454D6">
        <w:rPr>
          <w:rFonts w:eastAsia="Calibri" w:cs="Arial"/>
        </w:rPr>
        <w:t>second</w:t>
      </w:r>
      <w:r w:rsidR="7DAA54C7" w:rsidRPr="00B454D6">
        <w:rPr>
          <w:rFonts w:eastAsia="Calibri" w:cs="Arial"/>
        </w:rPr>
        <w:t xml:space="preserve"> round is at the end of December 2023</w:t>
      </w:r>
      <w:r w:rsidR="00D470E5" w:rsidRPr="00B454D6">
        <w:rPr>
          <w:rFonts w:eastAsia="Calibri" w:cs="Arial"/>
        </w:rPr>
        <w:t>.</w:t>
      </w:r>
      <w:r w:rsidR="00A13B31" w:rsidRPr="00B454D6">
        <w:rPr>
          <w:rFonts w:eastAsia="Calibri" w:cs="Arial"/>
        </w:rPr>
        <w:t xml:space="preserve"> </w:t>
      </w:r>
      <w:r w:rsidR="00161101" w:rsidRPr="00B454D6">
        <w:rPr>
          <w:rFonts w:eastAsia="Calibri" w:cs="Arial"/>
        </w:rPr>
        <w:t>This will also help set broad priorities for NCIL spend for consideration by member</w:t>
      </w:r>
      <w:r w:rsidR="00EE3DFA" w:rsidRPr="00B454D6">
        <w:rPr>
          <w:rFonts w:eastAsia="Calibri" w:cs="Arial"/>
        </w:rPr>
        <w:t xml:space="preserve">s when considering bids. </w:t>
      </w:r>
      <w:r w:rsidR="00A13B31" w:rsidRPr="00B454D6">
        <w:rPr>
          <w:rFonts w:eastAsia="Calibri" w:cs="Arial"/>
        </w:rPr>
        <w:t>Direct promotion to community groups will also be considered.</w:t>
      </w:r>
      <w:r w:rsidR="008421CD" w:rsidRPr="00B454D6">
        <w:rPr>
          <w:rFonts w:eastAsia="Calibri" w:cs="Arial"/>
        </w:rPr>
        <w:t xml:space="preserve"> The revised NCIL form will also be promoted, as it clarifies the level of input from members (mainly </w:t>
      </w:r>
      <w:r w:rsidR="0072692E" w:rsidRPr="00B454D6">
        <w:rPr>
          <w:rFonts w:eastAsia="Calibri" w:cs="Arial"/>
        </w:rPr>
        <w:t>focused on describing the project and its broad benefits / levels of community support)</w:t>
      </w:r>
      <w:r w:rsidR="00C7142E" w:rsidRPr="00B454D6">
        <w:rPr>
          <w:rFonts w:eastAsia="Calibri" w:cs="Arial"/>
        </w:rPr>
        <w:t>, with more detailed sections (delivery, costs, compliance with criteria) generally being completed by officers.</w:t>
      </w:r>
    </w:p>
    <w:p w14:paraId="427262A8" w14:textId="77777777" w:rsidR="00F26BE7" w:rsidRPr="00B454D6" w:rsidRDefault="00F26BE7" w:rsidP="007137DC">
      <w:pPr>
        <w:ind w:left="851" w:hanging="851"/>
        <w:rPr>
          <w:rFonts w:eastAsia="Calibri" w:cs="Arial"/>
          <w:szCs w:val="24"/>
        </w:rPr>
      </w:pPr>
    </w:p>
    <w:p w14:paraId="10623C5E" w14:textId="77777777" w:rsidR="002B587C" w:rsidRPr="00B454D6" w:rsidRDefault="002B587C" w:rsidP="007137DC">
      <w:pPr>
        <w:ind w:left="851" w:hanging="851"/>
        <w:rPr>
          <w:rFonts w:eastAsia="Calibri" w:cs="Arial"/>
          <w:szCs w:val="24"/>
        </w:rPr>
      </w:pPr>
    </w:p>
    <w:p w14:paraId="6145CAA0" w14:textId="0FE75157" w:rsidR="00F42849" w:rsidRPr="00B454D6" w:rsidRDefault="00F42849" w:rsidP="00F42849">
      <w:pPr>
        <w:pStyle w:val="Heading3"/>
        <w:keepNext/>
        <w:ind w:left="851" w:hanging="851"/>
        <w:jc w:val="left"/>
      </w:pPr>
      <w:r w:rsidRPr="00B454D6">
        <w:t>6.0</w:t>
      </w:r>
      <w:r w:rsidRPr="00B454D6">
        <w:tab/>
        <w:t>London-wide context</w:t>
      </w:r>
    </w:p>
    <w:p w14:paraId="0163215E" w14:textId="77777777" w:rsidR="00F42849" w:rsidRPr="00B454D6" w:rsidRDefault="00F42849" w:rsidP="00F42849">
      <w:pPr>
        <w:ind w:left="851" w:hanging="851"/>
        <w:rPr>
          <w:rFonts w:eastAsia="Calibri" w:cs="Arial"/>
          <w:szCs w:val="24"/>
        </w:rPr>
      </w:pPr>
    </w:p>
    <w:p w14:paraId="564F17D1" w14:textId="4FE83908" w:rsidR="00F42849" w:rsidRPr="00B454D6" w:rsidRDefault="00F42849" w:rsidP="00F42849">
      <w:pPr>
        <w:ind w:left="851" w:hanging="851"/>
        <w:rPr>
          <w:rFonts w:eastAsia="Calibri" w:cs="Arial"/>
          <w:szCs w:val="24"/>
        </w:rPr>
      </w:pPr>
      <w:r w:rsidRPr="00B454D6">
        <w:rPr>
          <w:rFonts w:eastAsia="Calibri" w:cs="Arial"/>
          <w:szCs w:val="24"/>
        </w:rPr>
        <w:t>6.1</w:t>
      </w:r>
      <w:r w:rsidRPr="00B454D6">
        <w:rPr>
          <w:rFonts w:eastAsia="Calibri" w:cs="Arial"/>
          <w:szCs w:val="24"/>
        </w:rPr>
        <w:tab/>
        <w:t>Transport for London (TfL) administers the Mayoral Community Infrastructure Levy (MCIL), which is used to fund strategic transport projects in London (</w:t>
      </w:r>
      <w:proofErr w:type="gramStart"/>
      <w:r w:rsidRPr="00B454D6">
        <w:rPr>
          <w:rFonts w:eastAsia="Calibri" w:cs="Arial"/>
          <w:szCs w:val="24"/>
        </w:rPr>
        <w:t>i.e.</w:t>
      </w:r>
      <w:proofErr w:type="gramEnd"/>
      <w:r w:rsidRPr="00B454D6">
        <w:rPr>
          <w:rFonts w:eastAsia="Calibri" w:cs="Arial"/>
          <w:szCs w:val="24"/>
        </w:rPr>
        <w:t xml:space="preserve"> the Elizabeth Line). MCIL is collected by all London boroughs / development corporations on behalf of the </w:t>
      </w:r>
      <w:proofErr w:type="gramStart"/>
      <w:r w:rsidRPr="00B454D6">
        <w:rPr>
          <w:rFonts w:eastAsia="Calibri" w:cs="Arial"/>
          <w:szCs w:val="24"/>
        </w:rPr>
        <w:t>Mayor</w:t>
      </w:r>
      <w:proofErr w:type="gramEnd"/>
      <w:r w:rsidRPr="00B454D6">
        <w:rPr>
          <w:rFonts w:eastAsia="Calibri" w:cs="Arial"/>
          <w:szCs w:val="24"/>
        </w:rPr>
        <w:t xml:space="preserve">. In this context, TfL facilitates a pan-London CIL collecting authority group. </w:t>
      </w:r>
    </w:p>
    <w:p w14:paraId="33519933" w14:textId="77777777" w:rsidR="00F42849" w:rsidRPr="00B454D6" w:rsidRDefault="00F42849" w:rsidP="00F42849">
      <w:pPr>
        <w:ind w:left="851" w:hanging="851"/>
        <w:rPr>
          <w:rFonts w:eastAsia="Calibri" w:cs="Arial"/>
          <w:szCs w:val="24"/>
        </w:rPr>
      </w:pPr>
    </w:p>
    <w:p w14:paraId="4F9A43B3" w14:textId="0130FC6C" w:rsidR="00F12E11" w:rsidRPr="00B454D6" w:rsidRDefault="00F12E11" w:rsidP="00F12E11">
      <w:pPr>
        <w:ind w:left="851" w:hanging="851"/>
        <w:rPr>
          <w:rFonts w:eastAsia="Calibri" w:cs="Arial"/>
          <w:szCs w:val="24"/>
        </w:rPr>
      </w:pPr>
      <w:r w:rsidRPr="00B454D6">
        <w:rPr>
          <w:rFonts w:eastAsia="Calibri" w:cs="Arial"/>
          <w:szCs w:val="24"/>
        </w:rPr>
        <w:t>6.2</w:t>
      </w:r>
      <w:r w:rsidRPr="00B454D6">
        <w:rPr>
          <w:rFonts w:eastAsia="Calibri" w:cs="Arial"/>
          <w:szCs w:val="24"/>
        </w:rPr>
        <w:tab/>
        <w:t>In terms of Mayoral CIL collected, Harrow ranks 24</w:t>
      </w:r>
      <w:r w:rsidRPr="00B454D6">
        <w:rPr>
          <w:rFonts w:eastAsia="Calibri" w:cs="Arial"/>
          <w:szCs w:val="24"/>
          <w:vertAlign w:val="superscript"/>
        </w:rPr>
        <w:t>th</w:t>
      </w:r>
      <w:r w:rsidRPr="00B454D6">
        <w:rPr>
          <w:rFonts w:eastAsia="Calibri" w:cs="Arial"/>
          <w:szCs w:val="24"/>
        </w:rPr>
        <w:t xml:space="preserve"> out of 35 collecting authorities, with circa £17m of MCIL collected </w:t>
      </w:r>
      <w:r w:rsidR="007E1BEC" w:rsidRPr="00B454D6">
        <w:rPr>
          <w:rFonts w:eastAsia="Calibri" w:cs="Arial"/>
          <w:szCs w:val="24"/>
        </w:rPr>
        <w:t xml:space="preserve">by Harrow </w:t>
      </w:r>
      <w:r w:rsidRPr="00B454D6">
        <w:rPr>
          <w:rFonts w:eastAsia="Calibri" w:cs="Arial"/>
          <w:szCs w:val="24"/>
        </w:rPr>
        <w:t xml:space="preserve">to the end of 2022/23. This </w:t>
      </w:r>
      <w:r w:rsidR="007E1BEC" w:rsidRPr="00B454D6">
        <w:rPr>
          <w:rFonts w:eastAsia="Calibri" w:cs="Arial"/>
          <w:szCs w:val="24"/>
        </w:rPr>
        <w:t>reflects</w:t>
      </w:r>
      <w:r w:rsidRPr="00B454D6">
        <w:rPr>
          <w:rFonts w:eastAsia="Calibri" w:cs="Arial"/>
          <w:szCs w:val="24"/>
        </w:rPr>
        <w:t xml:space="preserve"> the level of development activity within the borough compared to other boroughs. It also reflects </w:t>
      </w:r>
      <w:r w:rsidR="00940D6C" w:rsidRPr="00B454D6">
        <w:rPr>
          <w:rFonts w:eastAsia="Calibri" w:cs="Arial"/>
          <w:szCs w:val="24"/>
        </w:rPr>
        <w:t xml:space="preserve">the </w:t>
      </w:r>
      <w:r w:rsidRPr="00B454D6">
        <w:rPr>
          <w:rFonts w:eastAsia="Calibri" w:cs="Arial"/>
          <w:szCs w:val="24"/>
        </w:rPr>
        <w:t xml:space="preserve">MCIL charging rate </w:t>
      </w:r>
      <w:r w:rsidR="00940D6C" w:rsidRPr="00B454D6">
        <w:rPr>
          <w:rFonts w:eastAsia="Calibri" w:cs="Arial"/>
          <w:szCs w:val="24"/>
        </w:rPr>
        <w:t xml:space="preserve">for Harrow </w:t>
      </w:r>
      <w:r w:rsidRPr="00B454D6">
        <w:rPr>
          <w:rFonts w:eastAsia="Calibri" w:cs="Arial"/>
          <w:szCs w:val="24"/>
        </w:rPr>
        <w:t>is the ‘middle’ band (£60 per square metre) in the Mayor’s Charging Schedule.</w:t>
      </w:r>
    </w:p>
    <w:p w14:paraId="256A56AE" w14:textId="77777777" w:rsidR="00F12E11" w:rsidRPr="00B454D6" w:rsidRDefault="00F12E11" w:rsidP="00F12E11">
      <w:pPr>
        <w:ind w:left="851" w:hanging="851"/>
        <w:rPr>
          <w:rFonts w:eastAsia="Calibri" w:cs="Arial"/>
          <w:szCs w:val="24"/>
        </w:rPr>
      </w:pPr>
    </w:p>
    <w:p w14:paraId="5C6EFF0F" w14:textId="58817E87" w:rsidR="00F42849" w:rsidRPr="00B454D6" w:rsidRDefault="00F42849" w:rsidP="00F42849">
      <w:pPr>
        <w:ind w:left="851" w:hanging="851"/>
        <w:rPr>
          <w:rFonts w:eastAsia="Calibri" w:cs="Arial"/>
          <w:szCs w:val="24"/>
        </w:rPr>
      </w:pPr>
      <w:r w:rsidRPr="00B454D6">
        <w:rPr>
          <w:rFonts w:eastAsia="Calibri" w:cs="Arial"/>
          <w:szCs w:val="24"/>
        </w:rPr>
        <w:t>6.</w:t>
      </w:r>
      <w:r w:rsidR="00F12E11" w:rsidRPr="00B454D6">
        <w:rPr>
          <w:rFonts w:eastAsia="Calibri" w:cs="Arial"/>
          <w:szCs w:val="24"/>
        </w:rPr>
        <w:t>3</w:t>
      </w:r>
      <w:r w:rsidRPr="00B454D6">
        <w:rPr>
          <w:rFonts w:eastAsia="Calibri" w:cs="Arial"/>
          <w:szCs w:val="24"/>
        </w:rPr>
        <w:tab/>
      </w:r>
      <w:r w:rsidR="002C55BF" w:rsidRPr="00B454D6">
        <w:rPr>
          <w:rFonts w:eastAsia="Calibri" w:cs="Arial"/>
          <w:szCs w:val="24"/>
        </w:rPr>
        <w:t xml:space="preserve">In terms of </w:t>
      </w:r>
      <w:r w:rsidR="00805B54" w:rsidRPr="00B454D6">
        <w:rPr>
          <w:rFonts w:eastAsia="Calibri" w:cs="Arial"/>
          <w:szCs w:val="24"/>
        </w:rPr>
        <w:t xml:space="preserve">CIL </w:t>
      </w:r>
      <w:r w:rsidR="003113D3" w:rsidRPr="00B454D6">
        <w:rPr>
          <w:rFonts w:eastAsia="Calibri" w:cs="Arial"/>
          <w:szCs w:val="24"/>
        </w:rPr>
        <w:t xml:space="preserve">collected </w:t>
      </w:r>
      <w:r w:rsidR="0070356C" w:rsidRPr="00B454D6">
        <w:rPr>
          <w:rFonts w:eastAsia="Calibri" w:cs="Arial"/>
          <w:szCs w:val="24"/>
        </w:rPr>
        <w:t>by boroughs according to their own borough charging schedule, a</w:t>
      </w:r>
      <w:r w:rsidRPr="00B454D6">
        <w:rPr>
          <w:rFonts w:eastAsia="Calibri" w:cs="Arial"/>
          <w:szCs w:val="24"/>
        </w:rPr>
        <w:t xml:space="preserve"> recent TfL assessment of all the Infrastructure Funding Statements </w:t>
      </w:r>
      <w:r w:rsidR="00F12E11" w:rsidRPr="00B454D6">
        <w:rPr>
          <w:rFonts w:eastAsia="Calibri" w:cs="Arial"/>
          <w:szCs w:val="24"/>
        </w:rPr>
        <w:t xml:space="preserve">for the year 2021/22 </w:t>
      </w:r>
      <w:r w:rsidRPr="00B454D6">
        <w:rPr>
          <w:rFonts w:eastAsia="Calibri" w:cs="Arial"/>
          <w:szCs w:val="24"/>
        </w:rPr>
        <w:t>published by London boroughs / development corporations enables Harrow’s CIL income to be considered in a wider context.</w:t>
      </w:r>
    </w:p>
    <w:p w14:paraId="4C2B257C" w14:textId="77777777" w:rsidR="00F42849" w:rsidRPr="00B454D6" w:rsidRDefault="00F42849" w:rsidP="00F42849">
      <w:pPr>
        <w:ind w:left="851" w:hanging="851"/>
        <w:rPr>
          <w:rFonts w:eastAsia="Calibri" w:cs="Arial"/>
          <w:szCs w:val="24"/>
        </w:rPr>
      </w:pPr>
    </w:p>
    <w:p w14:paraId="2E49F385" w14:textId="6FA3A37B" w:rsidR="00F42849" w:rsidRPr="00B454D6" w:rsidRDefault="00F42849" w:rsidP="00F42849">
      <w:pPr>
        <w:ind w:left="851" w:hanging="851"/>
        <w:rPr>
          <w:rFonts w:eastAsia="Calibri" w:cs="Arial"/>
          <w:szCs w:val="24"/>
        </w:rPr>
      </w:pPr>
      <w:r w:rsidRPr="00B454D6">
        <w:rPr>
          <w:rFonts w:eastAsia="Calibri" w:cs="Arial"/>
          <w:szCs w:val="24"/>
        </w:rPr>
        <w:t>6.4</w:t>
      </w:r>
      <w:r w:rsidRPr="00B454D6">
        <w:rPr>
          <w:rFonts w:eastAsia="Calibri" w:cs="Arial"/>
          <w:szCs w:val="24"/>
        </w:rPr>
        <w:tab/>
        <w:t>In terms of CIL charged by boroughs (including both Borough and Neighbourhood CIL, but excluding administration top-slice), cumulative CIL receipts across London were £1.43bn at the end of 2021/22. Harrow’s share of this was £26.94m. The following table depicts this in relative terms:</w:t>
      </w:r>
    </w:p>
    <w:p w14:paraId="660FF740" w14:textId="77777777" w:rsidR="00F42849" w:rsidRPr="00B454D6" w:rsidRDefault="00F42849" w:rsidP="00F42849">
      <w:pPr>
        <w:ind w:left="851" w:hanging="851"/>
        <w:rPr>
          <w:rFonts w:eastAsia="Calibri" w:cs="Arial"/>
          <w:szCs w:val="24"/>
        </w:rPr>
      </w:pPr>
    </w:p>
    <w:tbl>
      <w:tblPr>
        <w:tblStyle w:val="TableGrid"/>
        <w:tblW w:w="0" w:type="auto"/>
        <w:tblInd w:w="851" w:type="dxa"/>
        <w:tblLook w:val="04A0" w:firstRow="1" w:lastRow="0" w:firstColumn="1" w:lastColumn="0" w:noHBand="0" w:noVBand="1"/>
      </w:tblPr>
      <w:tblGrid>
        <w:gridCol w:w="3680"/>
        <w:gridCol w:w="2835"/>
      </w:tblGrid>
      <w:tr w:rsidR="00F42849" w:rsidRPr="00B454D6" w14:paraId="2234D6B3" w14:textId="77777777" w:rsidTr="00963C2D">
        <w:trPr>
          <w:tblHeader/>
        </w:trPr>
        <w:tc>
          <w:tcPr>
            <w:tcW w:w="3680" w:type="dxa"/>
            <w:shd w:val="clear" w:color="auto" w:fill="BFBFBF" w:themeFill="background1" w:themeFillShade="BF"/>
            <w:vAlign w:val="center"/>
          </w:tcPr>
          <w:p w14:paraId="0D8D4C76" w14:textId="38B397C1" w:rsidR="00F42849" w:rsidRPr="00B454D6" w:rsidRDefault="00F42849">
            <w:pPr>
              <w:jc w:val="center"/>
              <w:rPr>
                <w:rFonts w:eastAsia="Calibri" w:cs="Arial"/>
                <w:b/>
                <w:bCs/>
                <w:sz w:val="22"/>
                <w:szCs w:val="22"/>
              </w:rPr>
            </w:pPr>
            <w:r w:rsidRPr="00B454D6">
              <w:rPr>
                <w:rFonts w:eastAsia="Calibri" w:cs="Arial"/>
                <w:b/>
                <w:bCs/>
                <w:sz w:val="22"/>
                <w:szCs w:val="22"/>
              </w:rPr>
              <w:lastRenderedPageBreak/>
              <w:t>Cumulative CIL income received by boroughs</w:t>
            </w:r>
            <w:r w:rsidR="00B53E8D" w:rsidRPr="00B454D6">
              <w:rPr>
                <w:rFonts w:eastAsia="Calibri" w:cs="Arial"/>
                <w:b/>
                <w:bCs/>
                <w:sz w:val="22"/>
                <w:szCs w:val="22"/>
              </w:rPr>
              <w:t xml:space="preserve"> (to 2021/22)</w:t>
            </w:r>
          </w:p>
        </w:tc>
        <w:tc>
          <w:tcPr>
            <w:tcW w:w="2835" w:type="dxa"/>
            <w:shd w:val="clear" w:color="auto" w:fill="BFBFBF" w:themeFill="background1" w:themeFillShade="BF"/>
            <w:vAlign w:val="center"/>
          </w:tcPr>
          <w:p w14:paraId="00BB082A" w14:textId="77777777" w:rsidR="00F42849" w:rsidRPr="00B454D6" w:rsidRDefault="00F42849">
            <w:pPr>
              <w:jc w:val="center"/>
              <w:rPr>
                <w:rFonts w:eastAsia="Calibri" w:cs="Arial"/>
                <w:b/>
                <w:bCs/>
                <w:sz w:val="22"/>
                <w:szCs w:val="22"/>
              </w:rPr>
            </w:pPr>
            <w:r w:rsidRPr="00B454D6">
              <w:rPr>
                <w:rFonts w:eastAsia="Calibri" w:cs="Arial"/>
                <w:b/>
                <w:bCs/>
                <w:sz w:val="22"/>
                <w:szCs w:val="22"/>
              </w:rPr>
              <w:t>Number of boroughs</w:t>
            </w:r>
          </w:p>
        </w:tc>
      </w:tr>
      <w:tr w:rsidR="00F42849" w:rsidRPr="00B454D6" w14:paraId="125ACE12" w14:textId="77777777" w:rsidTr="00B53E8D">
        <w:tc>
          <w:tcPr>
            <w:tcW w:w="3680" w:type="dxa"/>
          </w:tcPr>
          <w:p w14:paraId="601D67A5" w14:textId="77777777" w:rsidR="00F42849" w:rsidRPr="00B454D6" w:rsidRDefault="00F42849">
            <w:pPr>
              <w:rPr>
                <w:rFonts w:eastAsia="Calibri" w:cs="Arial"/>
                <w:sz w:val="22"/>
                <w:szCs w:val="22"/>
              </w:rPr>
            </w:pPr>
            <w:r w:rsidRPr="00B454D6">
              <w:rPr>
                <w:rFonts w:eastAsia="Calibri" w:cs="Arial"/>
                <w:sz w:val="22"/>
                <w:szCs w:val="22"/>
              </w:rPr>
              <w:t>&gt;£100m</w:t>
            </w:r>
          </w:p>
        </w:tc>
        <w:tc>
          <w:tcPr>
            <w:tcW w:w="2835" w:type="dxa"/>
          </w:tcPr>
          <w:p w14:paraId="631E0962" w14:textId="77777777" w:rsidR="00F42849" w:rsidRPr="00B454D6" w:rsidRDefault="00F42849">
            <w:pPr>
              <w:jc w:val="center"/>
              <w:rPr>
                <w:rFonts w:eastAsia="Calibri" w:cs="Arial"/>
                <w:sz w:val="22"/>
                <w:szCs w:val="22"/>
              </w:rPr>
            </w:pPr>
            <w:r w:rsidRPr="00B454D6">
              <w:rPr>
                <w:rFonts w:eastAsia="Calibri" w:cs="Arial"/>
                <w:sz w:val="22"/>
                <w:szCs w:val="22"/>
              </w:rPr>
              <w:t>4</w:t>
            </w:r>
          </w:p>
        </w:tc>
      </w:tr>
      <w:tr w:rsidR="00F42849" w:rsidRPr="00B454D6" w14:paraId="05E0FACC" w14:textId="77777777" w:rsidTr="00B53E8D">
        <w:tc>
          <w:tcPr>
            <w:tcW w:w="3680" w:type="dxa"/>
          </w:tcPr>
          <w:p w14:paraId="40A0375F" w14:textId="77777777" w:rsidR="00F42849" w:rsidRPr="00B454D6" w:rsidRDefault="00F42849">
            <w:pPr>
              <w:rPr>
                <w:rFonts w:eastAsia="Calibri" w:cs="Arial"/>
                <w:sz w:val="22"/>
                <w:szCs w:val="22"/>
              </w:rPr>
            </w:pPr>
            <w:r w:rsidRPr="00B454D6">
              <w:rPr>
                <w:rFonts w:eastAsia="Calibri" w:cs="Arial"/>
                <w:sz w:val="22"/>
                <w:szCs w:val="22"/>
              </w:rPr>
              <w:t>£80-100m</w:t>
            </w:r>
          </w:p>
        </w:tc>
        <w:tc>
          <w:tcPr>
            <w:tcW w:w="2835" w:type="dxa"/>
          </w:tcPr>
          <w:p w14:paraId="5D78FF24" w14:textId="77777777" w:rsidR="00F42849" w:rsidRPr="00B454D6" w:rsidRDefault="00F42849">
            <w:pPr>
              <w:jc w:val="center"/>
              <w:rPr>
                <w:rFonts w:eastAsia="Calibri" w:cs="Arial"/>
                <w:sz w:val="22"/>
                <w:szCs w:val="22"/>
              </w:rPr>
            </w:pPr>
            <w:r w:rsidRPr="00B454D6">
              <w:rPr>
                <w:rFonts w:eastAsia="Calibri" w:cs="Arial"/>
                <w:sz w:val="22"/>
                <w:szCs w:val="22"/>
              </w:rPr>
              <w:t>1</w:t>
            </w:r>
          </w:p>
        </w:tc>
      </w:tr>
      <w:tr w:rsidR="00F42849" w:rsidRPr="00B454D6" w14:paraId="23BA4083" w14:textId="77777777" w:rsidTr="00B53E8D">
        <w:tc>
          <w:tcPr>
            <w:tcW w:w="3680" w:type="dxa"/>
          </w:tcPr>
          <w:p w14:paraId="23021B1C" w14:textId="77777777" w:rsidR="00F42849" w:rsidRPr="00B454D6" w:rsidRDefault="00F42849">
            <w:pPr>
              <w:rPr>
                <w:rFonts w:eastAsia="Calibri" w:cs="Arial"/>
                <w:sz w:val="22"/>
                <w:szCs w:val="22"/>
              </w:rPr>
            </w:pPr>
            <w:r w:rsidRPr="00B454D6">
              <w:rPr>
                <w:rFonts w:eastAsia="Calibri" w:cs="Arial"/>
                <w:sz w:val="22"/>
                <w:szCs w:val="22"/>
              </w:rPr>
              <w:t>£60-80m</w:t>
            </w:r>
          </w:p>
        </w:tc>
        <w:tc>
          <w:tcPr>
            <w:tcW w:w="2835" w:type="dxa"/>
          </w:tcPr>
          <w:p w14:paraId="22D6C116" w14:textId="77777777" w:rsidR="00F42849" w:rsidRPr="00B454D6" w:rsidRDefault="00F42849">
            <w:pPr>
              <w:jc w:val="center"/>
              <w:rPr>
                <w:rFonts w:eastAsia="Calibri" w:cs="Arial"/>
                <w:sz w:val="22"/>
                <w:szCs w:val="22"/>
              </w:rPr>
            </w:pPr>
            <w:r w:rsidRPr="00B454D6">
              <w:rPr>
                <w:rFonts w:eastAsia="Calibri" w:cs="Arial"/>
                <w:sz w:val="22"/>
                <w:szCs w:val="22"/>
              </w:rPr>
              <w:t>0</w:t>
            </w:r>
          </w:p>
        </w:tc>
      </w:tr>
      <w:tr w:rsidR="00F42849" w:rsidRPr="00B454D6" w14:paraId="38583B7A" w14:textId="77777777" w:rsidTr="00B53E8D">
        <w:tc>
          <w:tcPr>
            <w:tcW w:w="3680" w:type="dxa"/>
          </w:tcPr>
          <w:p w14:paraId="3B499B0F" w14:textId="77777777" w:rsidR="00F42849" w:rsidRPr="00B454D6" w:rsidRDefault="00F42849">
            <w:pPr>
              <w:rPr>
                <w:rFonts w:eastAsia="Calibri" w:cs="Arial"/>
                <w:sz w:val="22"/>
                <w:szCs w:val="22"/>
              </w:rPr>
            </w:pPr>
            <w:r w:rsidRPr="00B454D6">
              <w:rPr>
                <w:rFonts w:eastAsia="Calibri" w:cs="Arial"/>
                <w:sz w:val="22"/>
                <w:szCs w:val="22"/>
              </w:rPr>
              <w:t>£40-60m</w:t>
            </w:r>
          </w:p>
        </w:tc>
        <w:tc>
          <w:tcPr>
            <w:tcW w:w="2835" w:type="dxa"/>
          </w:tcPr>
          <w:p w14:paraId="11CE7481" w14:textId="77777777" w:rsidR="00F42849" w:rsidRPr="00B454D6" w:rsidRDefault="00F42849">
            <w:pPr>
              <w:jc w:val="center"/>
              <w:rPr>
                <w:rFonts w:eastAsia="Calibri" w:cs="Arial"/>
                <w:sz w:val="22"/>
                <w:szCs w:val="22"/>
              </w:rPr>
            </w:pPr>
            <w:r w:rsidRPr="00B454D6">
              <w:rPr>
                <w:rFonts w:eastAsia="Calibri" w:cs="Arial"/>
                <w:sz w:val="22"/>
                <w:szCs w:val="22"/>
              </w:rPr>
              <w:t>7</w:t>
            </w:r>
          </w:p>
        </w:tc>
      </w:tr>
      <w:tr w:rsidR="00F42849" w:rsidRPr="00B454D6" w14:paraId="0C765A43" w14:textId="77777777" w:rsidTr="00B53E8D">
        <w:tc>
          <w:tcPr>
            <w:tcW w:w="3680" w:type="dxa"/>
          </w:tcPr>
          <w:p w14:paraId="2BEE7D28" w14:textId="77777777" w:rsidR="00F42849" w:rsidRPr="00B454D6" w:rsidRDefault="00F42849">
            <w:pPr>
              <w:rPr>
                <w:rFonts w:eastAsia="Calibri" w:cs="Arial"/>
                <w:sz w:val="22"/>
                <w:szCs w:val="22"/>
              </w:rPr>
            </w:pPr>
            <w:r w:rsidRPr="00B454D6">
              <w:rPr>
                <w:rFonts w:eastAsia="Calibri" w:cs="Arial"/>
                <w:sz w:val="22"/>
                <w:szCs w:val="22"/>
              </w:rPr>
              <w:t>£20-40m</w:t>
            </w:r>
          </w:p>
        </w:tc>
        <w:tc>
          <w:tcPr>
            <w:tcW w:w="2835" w:type="dxa"/>
          </w:tcPr>
          <w:p w14:paraId="77442618" w14:textId="77777777" w:rsidR="00F42849" w:rsidRPr="00B454D6" w:rsidRDefault="00F42849">
            <w:pPr>
              <w:jc w:val="center"/>
              <w:rPr>
                <w:rFonts w:eastAsia="Calibri" w:cs="Arial"/>
                <w:sz w:val="22"/>
                <w:szCs w:val="22"/>
              </w:rPr>
            </w:pPr>
            <w:r w:rsidRPr="00B454D6">
              <w:rPr>
                <w:rFonts w:eastAsia="Calibri" w:cs="Arial"/>
                <w:sz w:val="22"/>
                <w:szCs w:val="22"/>
              </w:rPr>
              <w:t>10 (including Harrow)</w:t>
            </w:r>
          </w:p>
        </w:tc>
      </w:tr>
      <w:tr w:rsidR="00F42849" w:rsidRPr="00B454D6" w14:paraId="28957FBA" w14:textId="77777777" w:rsidTr="00B53E8D">
        <w:tc>
          <w:tcPr>
            <w:tcW w:w="3680" w:type="dxa"/>
          </w:tcPr>
          <w:p w14:paraId="3371736A" w14:textId="77777777" w:rsidR="00F42849" w:rsidRPr="00B454D6" w:rsidRDefault="00F42849">
            <w:pPr>
              <w:rPr>
                <w:rFonts w:eastAsia="Calibri" w:cs="Arial"/>
                <w:sz w:val="22"/>
                <w:szCs w:val="22"/>
              </w:rPr>
            </w:pPr>
            <w:r w:rsidRPr="00B454D6">
              <w:rPr>
                <w:rFonts w:eastAsia="Calibri" w:cs="Arial"/>
                <w:sz w:val="22"/>
                <w:szCs w:val="22"/>
              </w:rPr>
              <w:t>£10-£20m</w:t>
            </w:r>
          </w:p>
        </w:tc>
        <w:tc>
          <w:tcPr>
            <w:tcW w:w="2835" w:type="dxa"/>
          </w:tcPr>
          <w:p w14:paraId="22657064" w14:textId="77777777" w:rsidR="00F42849" w:rsidRPr="00B454D6" w:rsidRDefault="00F42849">
            <w:pPr>
              <w:jc w:val="center"/>
              <w:rPr>
                <w:rFonts w:eastAsia="Calibri" w:cs="Arial"/>
                <w:sz w:val="22"/>
                <w:szCs w:val="22"/>
              </w:rPr>
            </w:pPr>
            <w:r w:rsidRPr="00B454D6">
              <w:rPr>
                <w:rFonts w:eastAsia="Calibri" w:cs="Arial"/>
                <w:sz w:val="22"/>
                <w:szCs w:val="22"/>
              </w:rPr>
              <w:t>7</w:t>
            </w:r>
          </w:p>
        </w:tc>
      </w:tr>
      <w:tr w:rsidR="00F42849" w:rsidRPr="00B454D6" w14:paraId="6FB88100" w14:textId="77777777" w:rsidTr="00B53E8D">
        <w:tc>
          <w:tcPr>
            <w:tcW w:w="3680" w:type="dxa"/>
          </w:tcPr>
          <w:p w14:paraId="0A51BC6B" w14:textId="77777777" w:rsidR="00F42849" w:rsidRPr="00B454D6" w:rsidRDefault="00F42849">
            <w:pPr>
              <w:rPr>
                <w:rFonts w:eastAsia="Calibri" w:cs="Arial"/>
                <w:sz w:val="22"/>
                <w:szCs w:val="22"/>
              </w:rPr>
            </w:pPr>
            <w:r w:rsidRPr="00B454D6">
              <w:rPr>
                <w:rFonts w:eastAsia="Calibri" w:cs="Arial"/>
                <w:sz w:val="22"/>
                <w:szCs w:val="22"/>
              </w:rPr>
              <w:t>£0-10m</w:t>
            </w:r>
          </w:p>
        </w:tc>
        <w:tc>
          <w:tcPr>
            <w:tcW w:w="2835" w:type="dxa"/>
          </w:tcPr>
          <w:p w14:paraId="7CB61109" w14:textId="77777777" w:rsidR="00F42849" w:rsidRPr="00B454D6" w:rsidRDefault="00F42849">
            <w:pPr>
              <w:jc w:val="center"/>
              <w:rPr>
                <w:rFonts w:eastAsia="Calibri" w:cs="Arial"/>
                <w:sz w:val="22"/>
                <w:szCs w:val="22"/>
              </w:rPr>
            </w:pPr>
            <w:r w:rsidRPr="00B454D6">
              <w:rPr>
                <w:rFonts w:eastAsia="Calibri" w:cs="Arial"/>
                <w:sz w:val="22"/>
                <w:szCs w:val="22"/>
              </w:rPr>
              <w:t>4</w:t>
            </w:r>
          </w:p>
        </w:tc>
      </w:tr>
      <w:tr w:rsidR="00F42849" w:rsidRPr="00B454D6" w14:paraId="1B5E38D1" w14:textId="77777777" w:rsidTr="00B53E8D">
        <w:tc>
          <w:tcPr>
            <w:tcW w:w="3680" w:type="dxa"/>
          </w:tcPr>
          <w:p w14:paraId="1439CB39" w14:textId="77777777" w:rsidR="00F42849" w:rsidRPr="00B454D6" w:rsidRDefault="00F42849">
            <w:pPr>
              <w:rPr>
                <w:rFonts w:eastAsia="Calibri" w:cs="Arial"/>
                <w:sz w:val="22"/>
                <w:szCs w:val="22"/>
              </w:rPr>
            </w:pPr>
            <w:r w:rsidRPr="00B454D6">
              <w:rPr>
                <w:rFonts w:eastAsia="Calibri" w:cs="Arial"/>
                <w:sz w:val="22"/>
                <w:szCs w:val="22"/>
              </w:rPr>
              <w:t>No borough charging schedule</w:t>
            </w:r>
          </w:p>
        </w:tc>
        <w:tc>
          <w:tcPr>
            <w:tcW w:w="2835" w:type="dxa"/>
          </w:tcPr>
          <w:p w14:paraId="083604AE" w14:textId="77777777" w:rsidR="00F42849" w:rsidRPr="00B454D6" w:rsidRDefault="00F42849">
            <w:pPr>
              <w:jc w:val="center"/>
              <w:rPr>
                <w:rFonts w:eastAsia="Calibri" w:cs="Arial"/>
                <w:sz w:val="22"/>
                <w:szCs w:val="22"/>
              </w:rPr>
            </w:pPr>
            <w:r w:rsidRPr="00B454D6">
              <w:rPr>
                <w:rFonts w:eastAsia="Calibri" w:cs="Arial"/>
                <w:sz w:val="22"/>
                <w:szCs w:val="22"/>
              </w:rPr>
              <w:t>2</w:t>
            </w:r>
          </w:p>
        </w:tc>
      </w:tr>
      <w:tr w:rsidR="00F42849" w:rsidRPr="00B454D6" w14:paraId="497A0BF8" w14:textId="77777777" w:rsidTr="00B53E8D">
        <w:tc>
          <w:tcPr>
            <w:tcW w:w="3680" w:type="dxa"/>
          </w:tcPr>
          <w:p w14:paraId="08B666D9" w14:textId="77777777" w:rsidR="00F42849" w:rsidRPr="00B454D6" w:rsidRDefault="00F42849">
            <w:pPr>
              <w:rPr>
                <w:rFonts w:eastAsia="Calibri" w:cs="Arial"/>
                <w:sz w:val="22"/>
                <w:szCs w:val="22"/>
              </w:rPr>
            </w:pPr>
            <w:r w:rsidRPr="00B454D6">
              <w:rPr>
                <w:rFonts w:eastAsia="Calibri" w:cs="Arial"/>
                <w:sz w:val="22"/>
                <w:szCs w:val="22"/>
              </w:rPr>
              <w:t>Total</w:t>
            </w:r>
          </w:p>
        </w:tc>
        <w:tc>
          <w:tcPr>
            <w:tcW w:w="2835" w:type="dxa"/>
          </w:tcPr>
          <w:p w14:paraId="589439CB" w14:textId="77777777" w:rsidR="00F42849" w:rsidRPr="00B454D6" w:rsidRDefault="00F42849">
            <w:pPr>
              <w:jc w:val="center"/>
              <w:rPr>
                <w:rFonts w:eastAsia="Calibri" w:cs="Arial"/>
                <w:sz w:val="22"/>
                <w:szCs w:val="22"/>
              </w:rPr>
            </w:pPr>
            <w:r w:rsidRPr="00B454D6">
              <w:rPr>
                <w:rFonts w:eastAsia="Calibri" w:cs="Arial"/>
                <w:sz w:val="22"/>
                <w:szCs w:val="22"/>
              </w:rPr>
              <w:t>35</w:t>
            </w:r>
          </w:p>
        </w:tc>
      </w:tr>
    </w:tbl>
    <w:p w14:paraId="6A2A0028" w14:textId="77777777" w:rsidR="00F42849" w:rsidRPr="00B454D6" w:rsidRDefault="00F42849" w:rsidP="00F42849">
      <w:pPr>
        <w:ind w:left="851" w:hanging="851"/>
        <w:rPr>
          <w:rFonts w:eastAsia="Calibri" w:cs="Arial"/>
          <w:szCs w:val="24"/>
        </w:rPr>
      </w:pPr>
    </w:p>
    <w:p w14:paraId="68550147" w14:textId="036D96A2" w:rsidR="00F42849" w:rsidRPr="00B454D6" w:rsidRDefault="00F42849" w:rsidP="00F42849">
      <w:pPr>
        <w:ind w:left="851" w:hanging="851"/>
        <w:rPr>
          <w:rFonts w:eastAsia="Calibri" w:cs="Arial"/>
          <w:szCs w:val="24"/>
        </w:rPr>
      </w:pPr>
      <w:r w:rsidRPr="00B454D6">
        <w:rPr>
          <w:rFonts w:eastAsia="Calibri" w:cs="Arial"/>
          <w:szCs w:val="24"/>
        </w:rPr>
        <w:t>6.5</w:t>
      </w:r>
      <w:r w:rsidRPr="00B454D6">
        <w:rPr>
          <w:rFonts w:eastAsia="Calibri" w:cs="Arial"/>
          <w:szCs w:val="24"/>
        </w:rPr>
        <w:tab/>
        <w:t>CIL income will depend on the rate at which CIL is charged (higher rates are generally only viable in areas with higher land values), the level of development activity within a borough, and the exten</w:t>
      </w:r>
      <w:r w:rsidR="00826A33" w:rsidRPr="00B454D6">
        <w:rPr>
          <w:rFonts w:eastAsia="Calibri" w:cs="Arial"/>
          <w:szCs w:val="24"/>
        </w:rPr>
        <w:t>t</w:t>
      </w:r>
      <w:r w:rsidRPr="00B454D6">
        <w:rPr>
          <w:rFonts w:eastAsia="Calibri" w:cs="Arial"/>
          <w:szCs w:val="24"/>
        </w:rPr>
        <w:t xml:space="preserve"> of mandatory relief that must be given (</w:t>
      </w:r>
      <w:proofErr w:type="gramStart"/>
      <w:r w:rsidRPr="00B454D6">
        <w:rPr>
          <w:rFonts w:eastAsia="Calibri" w:cs="Arial"/>
          <w:szCs w:val="24"/>
        </w:rPr>
        <w:t>i.e.</w:t>
      </w:r>
      <w:proofErr w:type="gramEnd"/>
      <w:r w:rsidRPr="00B454D6">
        <w:rPr>
          <w:rFonts w:eastAsia="Calibri" w:cs="Arial"/>
          <w:szCs w:val="24"/>
        </w:rPr>
        <w:t xml:space="preserve"> affordable housing benefits from relief from paying CIL). </w:t>
      </w:r>
    </w:p>
    <w:p w14:paraId="201EFF93" w14:textId="77777777" w:rsidR="00F42849" w:rsidRPr="00B454D6" w:rsidRDefault="00F42849" w:rsidP="00F42849">
      <w:pPr>
        <w:ind w:left="851" w:hanging="851"/>
        <w:rPr>
          <w:rFonts w:eastAsia="Calibri" w:cs="Arial"/>
          <w:szCs w:val="24"/>
        </w:rPr>
      </w:pPr>
    </w:p>
    <w:p w14:paraId="603F6AC4" w14:textId="74BB6F74" w:rsidR="00F42849" w:rsidRPr="00B454D6" w:rsidRDefault="00F42849" w:rsidP="00F42849">
      <w:pPr>
        <w:ind w:left="851" w:hanging="851"/>
        <w:rPr>
          <w:rFonts w:eastAsia="Calibri" w:cs="Arial"/>
          <w:szCs w:val="24"/>
        </w:rPr>
      </w:pPr>
      <w:r w:rsidRPr="00B454D6">
        <w:rPr>
          <w:rFonts w:eastAsia="Calibri" w:cs="Arial"/>
          <w:szCs w:val="24"/>
        </w:rPr>
        <w:t>6.6</w:t>
      </w:r>
      <w:r w:rsidRPr="00B454D6">
        <w:rPr>
          <w:rFonts w:eastAsia="Calibri" w:cs="Arial"/>
          <w:szCs w:val="24"/>
        </w:rPr>
        <w:tab/>
        <w:t xml:space="preserve">In terms of CIL spent, many boroughs continue </w:t>
      </w:r>
      <w:r w:rsidR="00921007" w:rsidRPr="00B454D6">
        <w:rPr>
          <w:rFonts w:eastAsia="Calibri" w:cs="Arial"/>
          <w:szCs w:val="24"/>
        </w:rPr>
        <w:t xml:space="preserve">to </w:t>
      </w:r>
      <w:r w:rsidRPr="00B454D6">
        <w:rPr>
          <w:rFonts w:eastAsia="Calibri" w:cs="Arial"/>
          <w:szCs w:val="24"/>
        </w:rPr>
        <w:t xml:space="preserve">not spend </w:t>
      </w:r>
      <w:r w:rsidR="007F102D" w:rsidRPr="00B454D6">
        <w:rPr>
          <w:rFonts w:eastAsia="Calibri" w:cs="Arial"/>
          <w:szCs w:val="24"/>
        </w:rPr>
        <w:t xml:space="preserve">large proportions of </w:t>
      </w:r>
      <w:r w:rsidRPr="00B454D6">
        <w:rPr>
          <w:rFonts w:eastAsia="Calibri" w:cs="Arial"/>
          <w:szCs w:val="24"/>
        </w:rPr>
        <w:t>CIL receipts. As noted above, Harrow’s Borough CIL (the main strategic funding pot) was fully committed as part of the current three-year Capital Programme.</w:t>
      </w:r>
    </w:p>
    <w:p w14:paraId="336233DD" w14:textId="77777777" w:rsidR="00F42849" w:rsidRPr="00B454D6" w:rsidRDefault="00F42849" w:rsidP="007137DC">
      <w:pPr>
        <w:ind w:left="851" w:hanging="851"/>
        <w:rPr>
          <w:rFonts w:eastAsia="Calibri" w:cs="Arial"/>
          <w:szCs w:val="24"/>
        </w:rPr>
      </w:pPr>
    </w:p>
    <w:p w14:paraId="7097DA98" w14:textId="77777777" w:rsidR="008471B2" w:rsidRPr="00B454D6" w:rsidRDefault="008471B2" w:rsidP="007137DC">
      <w:pPr>
        <w:ind w:left="851" w:hanging="851"/>
        <w:rPr>
          <w:rFonts w:eastAsia="Calibri" w:cs="Arial"/>
          <w:szCs w:val="24"/>
        </w:rPr>
      </w:pPr>
    </w:p>
    <w:p w14:paraId="1DEB7616" w14:textId="10DBB3B4" w:rsidR="00C42BF5" w:rsidRPr="00B454D6" w:rsidRDefault="00C42BF5" w:rsidP="00C42BF5">
      <w:pPr>
        <w:pStyle w:val="Heading3"/>
        <w:keepNext/>
        <w:ind w:left="851" w:hanging="851"/>
        <w:jc w:val="left"/>
      </w:pPr>
      <w:r w:rsidRPr="00B454D6">
        <w:t>7.0</w:t>
      </w:r>
      <w:r w:rsidRPr="00B454D6">
        <w:tab/>
        <w:t>Conclusions</w:t>
      </w:r>
    </w:p>
    <w:p w14:paraId="6D1DF8E4" w14:textId="77777777" w:rsidR="00C42BF5" w:rsidRPr="00B454D6" w:rsidRDefault="00C42BF5" w:rsidP="00C42BF5">
      <w:pPr>
        <w:ind w:left="851" w:hanging="851"/>
        <w:rPr>
          <w:rFonts w:eastAsia="Calibri" w:cs="Arial"/>
          <w:szCs w:val="24"/>
        </w:rPr>
      </w:pPr>
    </w:p>
    <w:p w14:paraId="45986F09" w14:textId="2B96BD52" w:rsidR="004A63DF" w:rsidRPr="00B454D6" w:rsidRDefault="00C42BF5" w:rsidP="00C42BF5">
      <w:pPr>
        <w:ind w:left="851" w:hanging="851"/>
        <w:rPr>
          <w:rFonts w:eastAsia="Calibri" w:cs="Arial"/>
          <w:szCs w:val="24"/>
        </w:rPr>
      </w:pPr>
      <w:r w:rsidRPr="00B454D6">
        <w:rPr>
          <w:rFonts w:eastAsia="Calibri" w:cs="Arial"/>
          <w:szCs w:val="24"/>
        </w:rPr>
        <w:t>7.1</w:t>
      </w:r>
      <w:r w:rsidRPr="00B454D6">
        <w:rPr>
          <w:rFonts w:eastAsia="Calibri" w:cs="Arial"/>
          <w:szCs w:val="24"/>
        </w:rPr>
        <w:tab/>
        <w:t xml:space="preserve">In terms of Borough CIL (the main strategic </w:t>
      </w:r>
      <w:r w:rsidR="002449B1" w:rsidRPr="00B454D6">
        <w:rPr>
          <w:rFonts w:eastAsia="Calibri" w:cs="Arial"/>
          <w:szCs w:val="24"/>
        </w:rPr>
        <w:t xml:space="preserve">infrastructure element of Harrow CIL), current receipts have been largely committed as part of the current Capital Programme, with </w:t>
      </w:r>
      <w:r w:rsidR="009A108D" w:rsidRPr="00B454D6">
        <w:rPr>
          <w:rFonts w:eastAsia="Calibri" w:cs="Arial"/>
          <w:szCs w:val="24"/>
        </w:rPr>
        <w:t>£2.8m remaining to be allocated subject to receipt of Business Case and agreement from</w:t>
      </w:r>
      <w:r w:rsidR="004A63DF" w:rsidRPr="00B454D6">
        <w:rPr>
          <w:rFonts w:eastAsia="Calibri" w:cs="Arial"/>
          <w:szCs w:val="24"/>
        </w:rPr>
        <w:t xml:space="preserve"> the administration. Progress of spend of allocated BCIL </w:t>
      </w:r>
      <w:r w:rsidR="00BB6AAB" w:rsidRPr="00B454D6">
        <w:rPr>
          <w:rFonts w:eastAsia="Calibri" w:cs="Arial"/>
          <w:szCs w:val="24"/>
        </w:rPr>
        <w:t>is through the capital programme monitoring process; Appendix 1 provides the current position on BCIL spend.</w:t>
      </w:r>
    </w:p>
    <w:p w14:paraId="09EC57AB" w14:textId="77777777" w:rsidR="004A63DF" w:rsidRPr="00B454D6" w:rsidRDefault="004A63DF" w:rsidP="00C42BF5">
      <w:pPr>
        <w:ind w:left="851" w:hanging="851"/>
        <w:rPr>
          <w:rFonts w:eastAsia="Calibri" w:cs="Arial"/>
          <w:szCs w:val="24"/>
        </w:rPr>
      </w:pPr>
    </w:p>
    <w:p w14:paraId="31E226EF" w14:textId="726499EE" w:rsidR="00C42BF5" w:rsidRPr="00B454D6" w:rsidRDefault="004A63DF" w:rsidP="00C42BF5">
      <w:pPr>
        <w:ind w:left="851" w:hanging="851"/>
        <w:rPr>
          <w:rFonts w:eastAsia="Calibri" w:cs="Arial"/>
          <w:szCs w:val="24"/>
        </w:rPr>
      </w:pPr>
      <w:r w:rsidRPr="00B454D6">
        <w:rPr>
          <w:rFonts w:eastAsia="Calibri" w:cs="Arial"/>
          <w:szCs w:val="24"/>
        </w:rPr>
        <w:t>7.2</w:t>
      </w:r>
      <w:r w:rsidRPr="00B454D6">
        <w:rPr>
          <w:rFonts w:eastAsia="Calibri" w:cs="Arial"/>
          <w:szCs w:val="24"/>
        </w:rPr>
        <w:tab/>
      </w:r>
      <w:r w:rsidR="00CF068A" w:rsidRPr="00B454D6">
        <w:rPr>
          <w:rFonts w:eastAsia="Calibri" w:cs="Arial"/>
          <w:szCs w:val="24"/>
        </w:rPr>
        <w:t xml:space="preserve">There remains a significant proportion of NCIL that remains unallocated, both within individual Ward NCIL funds and the Central NCIL fund. </w:t>
      </w:r>
      <w:r w:rsidR="00BB6AAB" w:rsidRPr="00B454D6">
        <w:rPr>
          <w:rFonts w:eastAsia="Calibri" w:cs="Arial"/>
          <w:szCs w:val="24"/>
        </w:rPr>
        <w:t xml:space="preserve">Allocating </w:t>
      </w:r>
      <w:r w:rsidR="00C10B1C" w:rsidRPr="00B454D6">
        <w:rPr>
          <w:rFonts w:eastAsia="Calibri" w:cs="Arial"/>
          <w:szCs w:val="24"/>
        </w:rPr>
        <w:t xml:space="preserve">NCIL </w:t>
      </w:r>
      <w:r w:rsidR="00BB6AAB" w:rsidRPr="00B454D6">
        <w:rPr>
          <w:rFonts w:eastAsia="Calibri" w:cs="Arial"/>
          <w:szCs w:val="24"/>
        </w:rPr>
        <w:t xml:space="preserve">and progressing NCIL </w:t>
      </w:r>
      <w:r w:rsidR="00C10B1C" w:rsidRPr="00B454D6">
        <w:rPr>
          <w:rFonts w:eastAsia="Calibri" w:cs="Arial"/>
          <w:szCs w:val="24"/>
        </w:rPr>
        <w:t>projects remain</w:t>
      </w:r>
      <w:r w:rsidR="00E97E4E" w:rsidRPr="00B454D6">
        <w:rPr>
          <w:rFonts w:eastAsia="Calibri" w:cs="Arial"/>
          <w:szCs w:val="24"/>
        </w:rPr>
        <w:t xml:space="preserve">s below desirable levels and </w:t>
      </w:r>
      <w:proofErr w:type="gramStart"/>
      <w:r w:rsidR="00E97E4E" w:rsidRPr="00B454D6">
        <w:rPr>
          <w:rFonts w:eastAsia="Calibri" w:cs="Arial"/>
          <w:szCs w:val="24"/>
        </w:rPr>
        <w:t>a number of</w:t>
      </w:r>
      <w:proofErr w:type="gramEnd"/>
      <w:r w:rsidR="00E97E4E" w:rsidRPr="00B454D6">
        <w:rPr>
          <w:rFonts w:eastAsia="Calibri" w:cs="Arial"/>
          <w:szCs w:val="24"/>
        </w:rPr>
        <w:t xml:space="preserve"> strategies to address this are identified in section 5.</w:t>
      </w:r>
    </w:p>
    <w:p w14:paraId="3E219DA2" w14:textId="77777777" w:rsidR="00C42BF5" w:rsidRPr="00B454D6" w:rsidRDefault="00C42BF5" w:rsidP="007137DC">
      <w:pPr>
        <w:ind w:left="851" w:hanging="851"/>
        <w:rPr>
          <w:rFonts w:eastAsia="Calibri" w:cs="Arial"/>
          <w:szCs w:val="24"/>
        </w:rPr>
      </w:pPr>
    </w:p>
    <w:p w14:paraId="1046E7BE" w14:textId="70276B74" w:rsidR="00410C2B" w:rsidRPr="00B454D6" w:rsidRDefault="00410C2B" w:rsidP="00410C2B">
      <w:pPr>
        <w:spacing w:before="240"/>
        <w:rPr>
          <w:bCs/>
          <w:szCs w:val="24"/>
        </w:rPr>
      </w:pPr>
      <w:r w:rsidRPr="00B454D6">
        <w:rPr>
          <w:b/>
          <w:szCs w:val="24"/>
        </w:rPr>
        <w:t>Ward Councillors’ comments</w:t>
      </w:r>
      <w:r w:rsidR="00D9015B" w:rsidRPr="00B454D6">
        <w:rPr>
          <w:b/>
          <w:szCs w:val="24"/>
        </w:rPr>
        <w:t>:</w:t>
      </w:r>
      <w:r w:rsidR="00D9015B" w:rsidRPr="00B454D6">
        <w:rPr>
          <w:bCs/>
          <w:szCs w:val="24"/>
        </w:rPr>
        <w:t xml:space="preserve"> None- for information only.</w:t>
      </w:r>
    </w:p>
    <w:p w14:paraId="0B3514A8" w14:textId="77777777" w:rsidR="00410C2B" w:rsidRPr="00B454D6" w:rsidRDefault="00410C2B" w:rsidP="00410C2B">
      <w:pPr>
        <w:rPr>
          <w:b/>
        </w:rPr>
      </w:pPr>
    </w:p>
    <w:p w14:paraId="76449499" w14:textId="77777777" w:rsidR="00167ACC" w:rsidRPr="00B454D6" w:rsidRDefault="00167ACC" w:rsidP="00167ACC">
      <w:pPr>
        <w:pStyle w:val="Heading3"/>
      </w:pPr>
      <w:r w:rsidRPr="00B454D6">
        <w:t>Risk Management Implications</w:t>
      </w:r>
    </w:p>
    <w:p w14:paraId="1B87076E" w14:textId="77777777" w:rsidR="00167ACC" w:rsidRPr="00B454D6" w:rsidRDefault="00167ACC" w:rsidP="00167ACC">
      <w:pPr>
        <w:tabs>
          <w:tab w:val="left" w:pos="5610"/>
        </w:tabs>
        <w:ind w:left="567" w:right="81" w:hanging="567"/>
        <w:rPr>
          <w:rFonts w:cs="Arial"/>
          <w:szCs w:val="24"/>
        </w:rPr>
      </w:pPr>
    </w:p>
    <w:p w14:paraId="2634C17B" w14:textId="3D668205" w:rsidR="00167ACC" w:rsidRPr="00B454D6" w:rsidRDefault="00167ACC" w:rsidP="00167ACC">
      <w:pPr>
        <w:tabs>
          <w:tab w:val="left" w:pos="5610"/>
        </w:tabs>
        <w:ind w:right="81"/>
      </w:pPr>
      <w:r w:rsidRPr="00B454D6">
        <w:rPr>
          <w:rFonts w:cs="Arial"/>
          <w:szCs w:val="24"/>
        </w:rPr>
        <w:t xml:space="preserve">Risks included on corporate or directorate risk </w:t>
      </w:r>
      <w:proofErr w:type="gramStart"/>
      <w:r w:rsidRPr="00B454D6">
        <w:rPr>
          <w:rFonts w:cs="Arial"/>
          <w:szCs w:val="24"/>
        </w:rPr>
        <w:t>register?</w:t>
      </w:r>
      <w:proofErr w:type="gramEnd"/>
      <w:r w:rsidRPr="00B454D6">
        <w:rPr>
          <w:rFonts w:cs="Arial"/>
          <w:szCs w:val="24"/>
        </w:rPr>
        <w:t xml:space="preserve"> </w:t>
      </w:r>
      <w:r w:rsidRPr="00B454D6">
        <w:rPr>
          <w:rFonts w:cs="Arial"/>
          <w:b/>
          <w:bCs/>
          <w:szCs w:val="24"/>
        </w:rPr>
        <w:t>No</w:t>
      </w:r>
      <w:r w:rsidRPr="00B454D6">
        <w:rPr>
          <w:rFonts w:cs="Arial"/>
          <w:szCs w:val="24"/>
        </w:rPr>
        <w:t xml:space="preserve"> </w:t>
      </w:r>
    </w:p>
    <w:p w14:paraId="50EF6034" w14:textId="77777777" w:rsidR="00167ACC" w:rsidRPr="00B454D6" w:rsidRDefault="00167ACC" w:rsidP="00167ACC">
      <w:pPr>
        <w:ind w:left="-142" w:right="141"/>
        <w:rPr>
          <w:rFonts w:cs="Arial"/>
          <w:szCs w:val="24"/>
          <w:lang w:eastAsia="en-GB"/>
        </w:rPr>
      </w:pPr>
      <w:r w:rsidRPr="00B454D6">
        <w:rPr>
          <w:rFonts w:cs="Arial"/>
          <w:szCs w:val="24"/>
          <w:lang w:eastAsia="en-GB"/>
        </w:rPr>
        <w:t xml:space="preserve">  </w:t>
      </w:r>
    </w:p>
    <w:p w14:paraId="0A4A808A" w14:textId="5C5AC68D" w:rsidR="00167ACC" w:rsidRPr="00B454D6" w:rsidRDefault="00167ACC" w:rsidP="00167ACC">
      <w:pPr>
        <w:ind w:left="-142" w:right="141" w:firstLine="142"/>
        <w:rPr>
          <w:rFonts w:cs="Arial"/>
          <w:szCs w:val="24"/>
          <w:lang w:eastAsia="en-GB"/>
        </w:rPr>
      </w:pPr>
      <w:r w:rsidRPr="00B454D6">
        <w:rPr>
          <w:rFonts w:cs="Arial"/>
          <w:szCs w:val="24"/>
          <w:lang w:eastAsia="en-GB"/>
        </w:rPr>
        <w:t xml:space="preserve">Separate risk register in place? </w:t>
      </w:r>
      <w:r w:rsidRPr="00B454D6">
        <w:rPr>
          <w:rFonts w:cs="Arial"/>
          <w:b/>
          <w:bCs/>
          <w:szCs w:val="24"/>
          <w:lang w:eastAsia="en-GB"/>
        </w:rPr>
        <w:t>No</w:t>
      </w:r>
      <w:r w:rsidRPr="00B454D6">
        <w:rPr>
          <w:rFonts w:cs="Arial"/>
          <w:szCs w:val="24"/>
          <w:lang w:eastAsia="en-GB"/>
        </w:rPr>
        <w:t xml:space="preserve"> </w:t>
      </w:r>
    </w:p>
    <w:p w14:paraId="6731D2D8" w14:textId="77777777" w:rsidR="00167ACC" w:rsidRPr="00B454D6" w:rsidRDefault="00167ACC" w:rsidP="00167ACC">
      <w:pPr>
        <w:tabs>
          <w:tab w:val="left" w:pos="5610"/>
        </w:tabs>
        <w:ind w:left="567" w:right="81" w:hanging="567"/>
      </w:pPr>
    </w:p>
    <w:p w14:paraId="7D72A8D1" w14:textId="79F3A855" w:rsidR="00167ACC" w:rsidRPr="00B454D6" w:rsidRDefault="00167ACC" w:rsidP="00167ACC">
      <w:pPr>
        <w:tabs>
          <w:tab w:val="left" w:pos="5610"/>
        </w:tabs>
        <w:ind w:right="81"/>
      </w:pPr>
      <w:r w:rsidRPr="00B454D6">
        <w:t xml:space="preserve">The relevant risks contained in the register are attached/summarised below. </w:t>
      </w:r>
      <w:r w:rsidRPr="00B454D6">
        <w:rPr>
          <w:rFonts w:cs="Arial"/>
          <w:b/>
          <w:bCs/>
          <w:szCs w:val="24"/>
          <w:lang w:eastAsia="en-GB"/>
        </w:rPr>
        <w:t>Yes</w:t>
      </w:r>
    </w:p>
    <w:p w14:paraId="32C35FE6" w14:textId="77777777" w:rsidR="00167ACC" w:rsidRPr="00B454D6" w:rsidRDefault="00167ACC" w:rsidP="00167ACC"/>
    <w:p w14:paraId="0C42CBB5" w14:textId="77777777" w:rsidR="00167ACC" w:rsidRPr="00B454D6" w:rsidRDefault="00167ACC" w:rsidP="00167ACC">
      <w:r w:rsidRPr="00B454D6">
        <w:lastRenderedPageBreak/>
        <w:t xml:space="preserve">The following key risks should be </w:t>
      </w:r>
      <w:proofErr w:type="gramStart"/>
      <w:r w:rsidRPr="00B454D6">
        <w:t>taken into account</w:t>
      </w:r>
      <w:proofErr w:type="gramEnd"/>
      <w:r w:rsidRPr="00B454D6">
        <w:t xml:space="preserve"> when agreeing the recommendations in this report:</w:t>
      </w:r>
    </w:p>
    <w:p w14:paraId="798D875D" w14:textId="77777777" w:rsidR="00167ACC" w:rsidRPr="00B454D6" w:rsidRDefault="00167ACC" w:rsidP="00167ACC">
      <w:pPr>
        <w:ind w:left="567" w:right="141" w:hanging="567"/>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67ACC" w:rsidRPr="00B454D6" w14:paraId="6CCADB40" w14:textId="77777777" w:rsidTr="16E8AE9C">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hideMark/>
          </w:tcPr>
          <w:p w14:paraId="458EE5DC" w14:textId="77777777" w:rsidR="00167ACC" w:rsidRPr="00B454D6" w:rsidRDefault="00167ACC">
            <w:pPr>
              <w:spacing w:line="247" w:lineRule="auto"/>
              <w:ind w:right="141"/>
              <w:rPr>
                <w:rFonts w:cs="Arial"/>
                <w:b/>
                <w:bCs/>
                <w:szCs w:val="24"/>
                <w:lang w:eastAsia="en-GB"/>
              </w:rPr>
            </w:pPr>
            <w:r w:rsidRPr="00B454D6">
              <w:rPr>
                <w:rFonts w:cs="Arial"/>
                <w:b/>
                <w:bCs/>
                <w:szCs w:val="24"/>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hideMark/>
          </w:tcPr>
          <w:p w14:paraId="1614F221" w14:textId="77777777" w:rsidR="00167ACC" w:rsidRPr="00B454D6" w:rsidRDefault="00167ACC">
            <w:pPr>
              <w:spacing w:line="247" w:lineRule="auto"/>
              <w:ind w:right="141"/>
              <w:rPr>
                <w:rFonts w:cs="Arial"/>
                <w:b/>
                <w:bCs/>
                <w:szCs w:val="24"/>
                <w:lang w:eastAsia="en-GB"/>
              </w:rPr>
            </w:pPr>
            <w:r w:rsidRPr="00B454D6">
              <w:rPr>
                <w:rFonts w:cs="Arial"/>
                <w:b/>
                <w:bCs/>
                <w:szCs w:val="24"/>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C99A139" w14:textId="77777777" w:rsidR="00167ACC" w:rsidRPr="00B454D6" w:rsidRDefault="00167ACC">
            <w:pPr>
              <w:spacing w:line="247" w:lineRule="auto"/>
              <w:ind w:left="171" w:right="141"/>
              <w:rPr>
                <w:rFonts w:cs="Arial"/>
                <w:b/>
                <w:bCs/>
                <w:szCs w:val="24"/>
                <w:lang w:eastAsia="en-GB"/>
              </w:rPr>
            </w:pPr>
            <w:r w:rsidRPr="00B454D6">
              <w:rPr>
                <w:rFonts w:cs="Arial"/>
                <w:b/>
                <w:bCs/>
                <w:szCs w:val="24"/>
                <w:lang w:eastAsia="en-GB"/>
              </w:rPr>
              <w:t>RAG Status</w:t>
            </w:r>
          </w:p>
        </w:tc>
      </w:tr>
      <w:tr w:rsidR="00167ACC" w:rsidRPr="00B454D6" w14:paraId="5D4AD6C3" w14:textId="77777777" w:rsidTr="16E8AE9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EA1514" w14:textId="77777777" w:rsidR="00167ACC" w:rsidRPr="00B454D6" w:rsidRDefault="00D9015B">
            <w:pPr>
              <w:spacing w:line="247" w:lineRule="auto"/>
              <w:ind w:right="141"/>
              <w:rPr>
                <w:rFonts w:cs="Arial"/>
                <w:szCs w:val="24"/>
                <w:lang w:eastAsia="en-GB"/>
              </w:rPr>
            </w:pPr>
            <w:r w:rsidRPr="00B454D6">
              <w:rPr>
                <w:rFonts w:cs="Arial"/>
                <w:szCs w:val="24"/>
                <w:lang w:eastAsia="en-GB"/>
              </w:rPr>
              <w:t>Allocation and spending of BCIL / NCIL does not meet statutory requirements for CIL</w:t>
            </w:r>
          </w:p>
          <w:p w14:paraId="3D4A1465" w14:textId="1048E0F0" w:rsidR="00A84979" w:rsidRPr="00B454D6" w:rsidRDefault="00A84979">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FBEEC7" w14:textId="2604A84B" w:rsidR="00167ACC" w:rsidRPr="00B454D6" w:rsidRDefault="002145E1" w:rsidP="00AA0F6E">
            <w:pPr>
              <w:pStyle w:val="ListParagraph"/>
              <w:numPr>
                <w:ilvl w:val="0"/>
                <w:numId w:val="39"/>
              </w:numPr>
              <w:suppressAutoHyphens/>
              <w:autoSpaceDN w:val="0"/>
              <w:spacing w:line="247" w:lineRule="auto"/>
              <w:ind w:left="171" w:right="141" w:hanging="171"/>
              <w:rPr>
                <w:szCs w:val="24"/>
              </w:rPr>
            </w:pPr>
            <w:r w:rsidRPr="00B454D6">
              <w:rPr>
                <w:szCs w:val="24"/>
              </w:rPr>
              <w:t xml:space="preserve">Potential allocations / spend are reviewed by </w:t>
            </w:r>
            <w:r w:rsidR="00AA0F6E" w:rsidRPr="00B454D6">
              <w:rPr>
                <w:szCs w:val="24"/>
              </w:rPr>
              <w:t>Planning to ensure they meet the statutory requirements.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03D6AA2B" w14:textId="77777777" w:rsidR="00167ACC" w:rsidRPr="00B454D6" w:rsidRDefault="00167ACC" w:rsidP="00FD1120">
            <w:pPr>
              <w:spacing w:line="247" w:lineRule="auto"/>
              <w:ind w:right="141"/>
              <w:jc w:val="center"/>
              <w:rPr>
                <w:rFonts w:cs="Arial"/>
                <w:b/>
                <w:bCs/>
                <w:szCs w:val="24"/>
                <w:lang w:eastAsia="en-GB"/>
              </w:rPr>
            </w:pPr>
            <w:r w:rsidRPr="00B454D6">
              <w:rPr>
                <w:rFonts w:cs="Arial"/>
                <w:b/>
                <w:bCs/>
                <w:szCs w:val="24"/>
                <w:lang w:eastAsia="en-GB"/>
              </w:rPr>
              <w:t>Green</w:t>
            </w:r>
          </w:p>
        </w:tc>
      </w:tr>
      <w:tr w:rsidR="00167ACC" w:rsidRPr="00B454D6" w14:paraId="50394804" w14:textId="77777777" w:rsidTr="16E8AE9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1DD7F3" w14:textId="74690FA8" w:rsidR="00167ACC" w:rsidRPr="00B454D6" w:rsidRDefault="00D9015B">
            <w:pPr>
              <w:spacing w:line="247" w:lineRule="auto"/>
              <w:ind w:right="141"/>
              <w:rPr>
                <w:rFonts w:cs="Arial"/>
                <w:szCs w:val="24"/>
                <w:lang w:eastAsia="en-GB"/>
              </w:rPr>
            </w:pPr>
            <w:r w:rsidRPr="00B454D6">
              <w:rPr>
                <w:rFonts w:cs="Arial"/>
                <w:szCs w:val="24"/>
                <w:lang w:eastAsia="en-GB"/>
              </w:rPr>
              <w:t>Spending of BCIL does not occur in a timely manner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F24856" w14:textId="6F53FAEC" w:rsidR="00167ACC" w:rsidRPr="00B454D6" w:rsidRDefault="006C7554">
            <w:pPr>
              <w:pStyle w:val="ListParagraph"/>
              <w:numPr>
                <w:ilvl w:val="0"/>
                <w:numId w:val="39"/>
              </w:numPr>
              <w:suppressAutoHyphens/>
              <w:autoSpaceDN w:val="0"/>
              <w:spacing w:line="247" w:lineRule="auto"/>
              <w:ind w:left="171" w:right="141" w:hanging="171"/>
              <w:rPr>
                <w:szCs w:val="24"/>
              </w:rPr>
            </w:pPr>
            <w:r w:rsidRPr="00B454D6">
              <w:rPr>
                <w:szCs w:val="24"/>
              </w:rPr>
              <w:t>Continued monitoring as part of the capital programme monitoring process.</w:t>
            </w:r>
          </w:p>
          <w:p w14:paraId="344A83CF" w14:textId="1F328F2E" w:rsidR="00167ACC" w:rsidRPr="00B454D6" w:rsidRDefault="006C7554" w:rsidP="004F0BBD">
            <w:pPr>
              <w:pStyle w:val="ListParagraph"/>
              <w:numPr>
                <w:ilvl w:val="0"/>
                <w:numId w:val="39"/>
              </w:numPr>
              <w:suppressAutoHyphens/>
              <w:autoSpaceDN w:val="0"/>
              <w:spacing w:line="247" w:lineRule="auto"/>
              <w:ind w:left="171" w:right="141" w:hanging="171"/>
              <w:rPr>
                <w:szCs w:val="24"/>
              </w:rPr>
            </w:pPr>
            <w:r w:rsidRPr="00B454D6">
              <w:rPr>
                <w:szCs w:val="24"/>
              </w:rPr>
              <w:t>Reports on</w:t>
            </w:r>
            <w:r w:rsidR="004F0BBD" w:rsidRPr="00B454D6">
              <w:rPr>
                <w:szCs w:val="24"/>
              </w:rPr>
              <w:t xml:space="preserve"> spending progress to senior members of the administration and PPAP</w:t>
            </w:r>
            <w:r w:rsidR="000A782A" w:rsidRPr="00B454D6">
              <w:rPr>
                <w:szCs w:val="24"/>
              </w:rPr>
              <w:t xml:space="preserve"> (</w:t>
            </w:r>
            <w:proofErr w:type="gramStart"/>
            <w:r w:rsidR="000A782A" w:rsidRPr="00B454D6">
              <w:rPr>
                <w:szCs w:val="24"/>
              </w:rPr>
              <w:t>i.e.</w:t>
            </w:r>
            <w:proofErr w:type="gramEnd"/>
            <w:r w:rsidR="000A782A" w:rsidRPr="00B454D6">
              <w:rPr>
                <w:szCs w:val="24"/>
              </w:rPr>
              <w:t xml:space="preserve"> this report)</w:t>
            </w:r>
          </w:p>
          <w:p w14:paraId="101EA2AC" w14:textId="6DCEDEE9" w:rsidR="004F0BBD" w:rsidRPr="00B454D6" w:rsidRDefault="004F0BBD" w:rsidP="004F0BBD">
            <w:pPr>
              <w:suppressAutoHyphens/>
              <w:autoSpaceDN w:val="0"/>
              <w:spacing w:line="247" w:lineRule="auto"/>
              <w:ind w:right="141"/>
              <w:rPr>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253498D" w14:textId="169F1A8F" w:rsidR="00167ACC" w:rsidRPr="00B454D6" w:rsidRDefault="001D5714" w:rsidP="00FD1120">
            <w:pPr>
              <w:spacing w:line="247" w:lineRule="auto"/>
              <w:ind w:right="141"/>
              <w:jc w:val="center"/>
              <w:rPr>
                <w:rFonts w:cs="Arial"/>
                <w:b/>
                <w:bCs/>
                <w:szCs w:val="24"/>
                <w:lang w:eastAsia="en-GB"/>
              </w:rPr>
            </w:pPr>
            <w:r w:rsidRPr="00B454D6">
              <w:rPr>
                <w:rFonts w:cs="Arial"/>
                <w:b/>
                <w:bCs/>
                <w:szCs w:val="24"/>
                <w:lang w:eastAsia="en-GB"/>
              </w:rPr>
              <w:t>Green</w:t>
            </w:r>
          </w:p>
        </w:tc>
      </w:tr>
      <w:tr w:rsidR="00D9015B" w:rsidRPr="00B454D6" w14:paraId="634D4C73" w14:textId="77777777" w:rsidTr="16E8AE9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4F7DC" w14:textId="357503C9" w:rsidR="00D9015B" w:rsidRPr="00B454D6" w:rsidRDefault="00D9015B">
            <w:pPr>
              <w:spacing w:line="247" w:lineRule="auto"/>
              <w:ind w:right="141"/>
              <w:rPr>
                <w:rFonts w:cs="Arial"/>
                <w:szCs w:val="24"/>
                <w:lang w:eastAsia="en-GB"/>
              </w:rPr>
            </w:pPr>
            <w:r w:rsidRPr="00B454D6">
              <w:rPr>
                <w:rFonts w:cs="Arial"/>
                <w:szCs w:val="24"/>
                <w:lang w:eastAsia="en-GB"/>
              </w:rPr>
              <w:t>There is poor take up of NCIL funding opportunities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45929C" w14:textId="341D03F0" w:rsidR="00D9015B" w:rsidRPr="00B454D6" w:rsidRDefault="00287BA3">
            <w:pPr>
              <w:pStyle w:val="ListParagraph"/>
              <w:numPr>
                <w:ilvl w:val="0"/>
                <w:numId w:val="39"/>
              </w:numPr>
              <w:suppressAutoHyphens/>
              <w:autoSpaceDN w:val="0"/>
              <w:spacing w:line="247" w:lineRule="auto"/>
              <w:ind w:left="171" w:right="141" w:hanging="171"/>
            </w:pPr>
            <w:r w:rsidRPr="00B454D6">
              <w:t xml:space="preserve">Continued refinement of process </w:t>
            </w:r>
            <w:r w:rsidR="14FE0875" w:rsidRPr="00B454D6">
              <w:t xml:space="preserve">and ongoing engagement with Ward Cllrs </w:t>
            </w:r>
            <w:r w:rsidRPr="00B454D6">
              <w:t>(see section 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8161C6C" w14:textId="34084925" w:rsidR="00D9015B" w:rsidRPr="00B454D6" w:rsidRDefault="00FD1120" w:rsidP="00FD1120">
            <w:pPr>
              <w:spacing w:line="247" w:lineRule="auto"/>
              <w:ind w:right="141"/>
              <w:jc w:val="center"/>
              <w:rPr>
                <w:rFonts w:cs="Arial"/>
                <w:b/>
                <w:bCs/>
                <w:szCs w:val="24"/>
                <w:lang w:eastAsia="en-GB"/>
              </w:rPr>
            </w:pPr>
            <w:r w:rsidRPr="00B454D6">
              <w:rPr>
                <w:rFonts w:cs="Arial"/>
                <w:b/>
                <w:bCs/>
                <w:szCs w:val="24"/>
                <w:lang w:eastAsia="en-GB"/>
              </w:rPr>
              <w:t>Green</w:t>
            </w:r>
          </w:p>
        </w:tc>
      </w:tr>
      <w:tr w:rsidR="00D9015B" w:rsidRPr="00B454D6" w14:paraId="0AF53375" w14:textId="77777777" w:rsidTr="16E8AE9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CDAD80" w14:textId="77777777" w:rsidR="00D9015B" w:rsidRPr="00B454D6" w:rsidRDefault="00D9015B">
            <w:pPr>
              <w:spacing w:line="247" w:lineRule="auto"/>
              <w:ind w:right="141"/>
              <w:rPr>
                <w:rFonts w:cs="Arial"/>
                <w:szCs w:val="24"/>
                <w:lang w:eastAsia="en-GB"/>
              </w:rPr>
            </w:pPr>
            <w:r w:rsidRPr="00B454D6">
              <w:rPr>
                <w:rFonts w:cs="Arial"/>
                <w:szCs w:val="24"/>
                <w:lang w:eastAsia="en-GB"/>
              </w:rPr>
              <w:t>There are insufficient resources to deliver NCIL projects</w:t>
            </w:r>
          </w:p>
          <w:p w14:paraId="2C85DE09" w14:textId="1CD433A3" w:rsidR="00FD1120" w:rsidRPr="00B454D6" w:rsidRDefault="00FD1120">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A3B9DE" w14:textId="288AABFE" w:rsidR="00D9015B" w:rsidRPr="00B454D6" w:rsidRDefault="00FD1120">
            <w:pPr>
              <w:pStyle w:val="ListParagraph"/>
              <w:numPr>
                <w:ilvl w:val="0"/>
                <w:numId w:val="39"/>
              </w:numPr>
              <w:suppressAutoHyphens/>
              <w:autoSpaceDN w:val="0"/>
              <w:spacing w:line="247" w:lineRule="auto"/>
              <w:ind w:left="171" w:right="141" w:hanging="171"/>
            </w:pPr>
            <w:r w:rsidRPr="00B454D6">
              <w:t xml:space="preserve">Continued refinement of process </w:t>
            </w:r>
            <w:r w:rsidR="7A34A3A8" w:rsidRPr="00B454D6">
              <w:t xml:space="preserve">and explore </w:t>
            </w:r>
            <w:r w:rsidR="45D74A46" w:rsidRPr="00B454D6">
              <w:t>Central NCIL</w:t>
            </w:r>
            <w:r w:rsidR="7A34A3A8" w:rsidRPr="00B454D6">
              <w:t xml:space="preserve"> bid submissions for frequently asked for </w:t>
            </w:r>
            <w:r w:rsidR="6C2E156B" w:rsidRPr="00B454D6">
              <w:t xml:space="preserve">Ward </w:t>
            </w:r>
            <w:r w:rsidR="7A34A3A8" w:rsidRPr="00B454D6">
              <w:t xml:space="preserve">NCIL projects, such as staffing resource for CCTV team to monitor </w:t>
            </w:r>
            <w:r w:rsidR="7F308E9F" w:rsidRPr="00B454D6">
              <w:t xml:space="preserve">additional </w:t>
            </w:r>
            <w:r w:rsidR="7A34A3A8" w:rsidRPr="00B454D6">
              <w:t xml:space="preserve">cameras. </w:t>
            </w:r>
            <w:r w:rsidRPr="00B454D6">
              <w:t>(</w:t>
            </w:r>
            <w:proofErr w:type="gramStart"/>
            <w:r w:rsidRPr="00B454D6">
              <w:t>see</w:t>
            </w:r>
            <w:proofErr w:type="gramEnd"/>
            <w:r w:rsidRPr="00B454D6">
              <w:t xml:space="preserve"> section 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21E2EC5" w14:textId="13DD6DD5" w:rsidR="00D9015B" w:rsidRPr="00B454D6" w:rsidRDefault="00FD1120" w:rsidP="00FD1120">
            <w:pPr>
              <w:spacing w:line="247" w:lineRule="auto"/>
              <w:ind w:right="141"/>
              <w:jc w:val="center"/>
              <w:rPr>
                <w:rFonts w:cs="Arial"/>
                <w:b/>
                <w:bCs/>
                <w:szCs w:val="24"/>
                <w:lang w:eastAsia="en-GB"/>
              </w:rPr>
            </w:pPr>
            <w:r w:rsidRPr="00B454D6">
              <w:rPr>
                <w:rFonts w:cs="Arial"/>
                <w:b/>
                <w:bCs/>
                <w:szCs w:val="24"/>
                <w:lang w:eastAsia="en-GB"/>
              </w:rPr>
              <w:t>Green</w:t>
            </w:r>
          </w:p>
        </w:tc>
      </w:tr>
      <w:tr w:rsidR="00D9015B" w:rsidRPr="00B454D6" w14:paraId="2DFC680D" w14:textId="77777777" w:rsidTr="16E8AE9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7AF260" w14:textId="77777777" w:rsidR="00D9015B" w:rsidRPr="00B454D6" w:rsidRDefault="00D9015B">
            <w:pPr>
              <w:spacing w:line="247" w:lineRule="auto"/>
              <w:ind w:right="141"/>
              <w:rPr>
                <w:rFonts w:cs="Arial"/>
                <w:szCs w:val="24"/>
                <w:lang w:eastAsia="en-GB"/>
              </w:rPr>
            </w:pPr>
            <w:r w:rsidRPr="00B454D6">
              <w:rPr>
                <w:rFonts w:cs="Arial"/>
                <w:szCs w:val="24"/>
                <w:lang w:eastAsia="en-GB"/>
              </w:rPr>
              <w:t>There are insufficient ongoing resources to support NCIL projects once delivered.</w:t>
            </w:r>
          </w:p>
          <w:p w14:paraId="08BFA04D" w14:textId="5485C8F3" w:rsidR="00FD1120" w:rsidRPr="00B454D6" w:rsidRDefault="00FD1120">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757008" w14:textId="540E3479" w:rsidR="00D9015B" w:rsidRPr="00B454D6" w:rsidRDefault="00FD1120">
            <w:pPr>
              <w:pStyle w:val="ListParagraph"/>
              <w:numPr>
                <w:ilvl w:val="0"/>
                <w:numId w:val="39"/>
              </w:numPr>
              <w:suppressAutoHyphens/>
              <w:autoSpaceDN w:val="0"/>
              <w:spacing w:line="247" w:lineRule="auto"/>
              <w:ind w:left="171" w:right="141" w:hanging="171"/>
            </w:pPr>
            <w:r w:rsidRPr="00B454D6">
              <w:t xml:space="preserve">Continued refinement of process </w:t>
            </w:r>
            <w:r w:rsidR="3D66AB27" w:rsidRPr="00B454D6">
              <w:t>and relevant Head of Service approval required</w:t>
            </w:r>
            <w:r w:rsidR="00910B15" w:rsidRPr="00B454D6">
              <w:t xml:space="preserve"> </w:t>
            </w:r>
            <w:r w:rsidRPr="00B454D6">
              <w:t>(see section 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657B660" w14:textId="12937769" w:rsidR="00D9015B" w:rsidRPr="00B454D6" w:rsidRDefault="00FD1120" w:rsidP="00FD1120">
            <w:pPr>
              <w:spacing w:line="247" w:lineRule="auto"/>
              <w:ind w:right="141"/>
              <w:jc w:val="center"/>
              <w:rPr>
                <w:rFonts w:cs="Arial"/>
                <w:b/>
                <w:bCs/>
                <w:szCs w:val="24"/>
                <w:lang w:eastAsia="en-GB"/>
              </w:rPr>
            </w:pPr>
            <w:r w:rsidRPr="00B454D6">
              <w:rPr>
                <w:rFonts w:cs="Arial"/>
                <w:b/>
                <w:bCs/>
                <w:szCs w:val="24"/>
                <w:lang w:eastAsia="en-GB"/>
              </w:rPr>
              <w:t>Green</w:t>
            </w:r>
          </w:p>
        </w:tc>
      </w:tr>
    </w:tbl>
    <w:p w14:paraId="1FFF7463" w14:textId="3F43F0ED" w:rsidR="008D0B76" w:rsidRPr="00B454D6" w:rsidRDefault="008D0B76" w:rsidP="0073296A">
      <w:pPr>
        <w:pStyle w:val="Heading3"/>
        <w:keepNext/>
        <w:spacing w:before="240"/>
        <w:jc w:val="left"/>
      </w:pPr>
      <w:r w:rsidRPr="00B454D6">
        <w:t>Legal Implications</w:t>
      </w:r>
    </w:p>
    <w:p w14:paraId="2620D049" w14:textId="77777777" w:rsidR="008D0B76" w:rsidRPr="00B454D6" w:rsidRDefault="008D0B76" w:rsidP="0073296A">
      <w:pPr>
        <w:keepNext/>
      </w:pPr>
    </w:p>
    <w:p w14:paraId="255CA2FC" w14:textId="77777777" w:rsidR="00BF3093" w:rsidRPr="00B454D6" w:rsidRDefault="00BF3093" w:rsidP="0073296A">
      <w:pPr>
        <w:rPr>
          <w:u w:val="single"/>
        </w:rPr>
      </w:pPr>
      <w:r w:rsidRPr="00B454D6">
        <w:rPr>
          <w:rFonts w:cs="Arial"/>
          <w:bCs/>
          <w:iCs/>
          <w:szCs w:val="24"/>
        </w:rPr>
        <w:t xml:space="preserve">CIL is a planning charge that was introduced by the Planning Act 2008 Part II to help deliver infrastructure to support the development in an area.  It came into force on 6 April 2010 through the Community Infrastructure Levy Regulations 2010 as amended (“the Regulations”). Section 216(2) of the Planning Act 2008 lists some examples of infrastructure which CIL can fund. </w:t>
      </w:r>
      <w:proofErr w:type="gramStart"/>
      <w:r w:rsidRPr="00B454D6">
        <w:rPr>
          <w:rFonts w:cs="Arial"/>
          <w:bCs/>
          <w:iCs/>
          <w:szCs w:val="24"/>
        </w:rPr>
        <w:t>i.e.</w:t>
      </w:r>
      <w:proofErr w:type="gramEnd"/>
      <w:r w:rsidRPr="00B454D6">
        <w:rPr>
          <w:rFonts w:cs="Arial"/>
          <w:bCs/>
          <w:iCs/>
          <w:szCs w:val="24"/>
        </w:rPr>
        <w:t xml:space="preserve"> roads and other transport facilities, flood defences, schools and other educational facilities, medical facilities, sporting and recreation facilities and open spaces.</w:t>
      </w:r>
    </w:p>
    <w:p w14:paraId="6DE56999" w14:textId="77777777" w:rsidR="00BF3093" w:rsidRPr="00B454D6" w:rsidRDefault="00BF3093" w:rsidP="0073296A">
      <w:pPr>
        <w:rPr>
          <w:rFonts w:cs="Arial"/>
          <w:bCs/>
          <w:iCs/>
          <w:szCs w:val="24"/>
        </w:rPr>
      </w:pPr>
    </w:p>
    <w:p w14:paraId="1510FA70" w14:textId="77777777" w:rsidR="00BF3093" w:rsidRPr="00B454D6" w:rsidRDefault="00BF3093" w:rsidP="0073296A">
      <w:r w:rsidRPr="00B454D6">
        <w:t xml:space="preserve">On 1 September 2019, the Regulations were amended under The Community Infrastructure Levy (Amendment) (England) (No.2) Regulations 2019 (“2019 Regulation”). Part 10A of the 2019 Regulation requires the Council to publish “annual CIL rate summary” and "annual infrastructure funding statements". These statements replaced previous Regulation 123 lists. The “annual infrastructure funding statement” must include </w:t>
      </w:r>
      <w:proofErr w:type="gramStart"/>
      <w:r w:rsidRPr="00B454D6">
        <w:t>a number of</w:t>
      </w:r>
      <w:proofErr w:type="gramEnd"/>
      <w:r w:rsidRPr="00B454D6">
        <w:t xml:space="preserve"> matters listed in </w:t>
      </w:r>
      <w:r w:rsidRPr="00B454D6">
        <w:lastRenderedPageBreak/>
        <w:t>the new Schedule 2 including details of how much money has been raised through developer contributions and how it has been spent. Both the “annual rate CIL summary” and the “annual infrastructure funding statement” must be published on the Council’s websites at least once a year.</w:t>
      </w:r>
    </w:p>
    <w:p w14:paraId="476444DF" w14:textId="77777777" w:rsidR="00BF3093" w:rsidRPr="00B454D6" w:rsidRDefault="00BF3093" w:rsidP="0073296A"/>
    <w:p w14:paraId="6CB302F7" w14:textId="77777777" w:rsidR="00BF3093" w:rsidRPr="00B454D6" w:rsidRDefault="00BF3093" w:rsidP="0073296A">
      <w:r w:rsidRPr="00B454D6">
        <w:t>The Community Infrastructure Levy Regulations and the National Planning Practice Guidance set a framework in which CIL receipts need to be spent. Establishing a robust mechanism for the allocation of CIL seeks to ensure requirements are complied with, and links expenditure to supporting new development in the borough. A transparent mechanism also provides opportunity for input from stakeholders and the community.</w:t>
      </w:r>
    </w:p>
    <w:p w14:paraId="2A85A369" w14:textId="77777777" w:rsidR="00BF3093" w:rsidRPr="00B454D6" w:rsidRDefault="00BF3093" w:rsidP="0073296A"/>
    <w:p w14:paraId="63DAB95A" w14:textId="77777777" w:rsidR="00BF3093" w:rsidRPr="00B454D6" w:rsidRDefault="00BF3093" w:rsidP="0073296A">
      <w:r w:rsidRPr="00B454D6">
        <w:rPr>
          <w:rFonts w:cs="Arial"/>
          <w:bCs/>
          <w:iCs/>
          <w:szCs w:val="24"/>
        </w:rPr>
        <w:t>The Localism Act 2011 introduced requirements that a ‘meaningful proportion’ of CIL income is allocated to parish councils to support their neighbourhood infrastructure requirements. Regulation 59F enables a similar application of CIL receipts in cases where, as in Harrow, a charging authority does not have a local council structure.</w:t>
      </w:r>
    </w:p>
    <w:p w14:paraId="5905931A" w14:textId="77777777" w:rsidR="00BF3093" w:rsidRPr="00B454D6" w:rsidRDefault="00BF3093" w:rsidP="0073296A"/>
    <w:p w14:paraId="45E92B61" w14:textId="77777777" w:rsidR="00BF3093" w:rsidRPr="00B454D6" w:rsidRDefault="00BF3093" w:rsidP="0073296A">
      <w:r w:rsidRPr="00B454D6">
        <w:t>Under Regulation 59</w:t>
      </w:r>
      <w:proofErr w:type="gramStart"/>
      <w:r w:rsidRPr="00B454D6">
        <w:t>A(</w:t>
      </w:r>
      <w:proofErr w:type="gramEnd"/>
      <w:r w:rsidRPr="00B454D6">
        <w:t xml:space="preserve">5) at least 15% of CIL funds received through the levy (subject to a cap of £100 per dwelling in the local area) must be spent on projects that take account of the views of the communities in which development has taken place (‘Neighbourhood CIL’) (NCIL) and supports the development of the area in which the CIL is generated. The percentage is more (25%) if there is a neighbourhood plan or a neighbourhood development order. The balance (excluding administration top slice) is commonly referred to as ‘Borough CIL’ (BCIL) and can be spent anywhere in the borough, provided it supports development within the borough. </w:t>
      </w:r>
    </w:p>
    <w:p w14:paraId="1D320766" w14:textId="77777777" w:rsidR="00BF3093" w:rsidRPr="00B454D6" w:rsidRDefault="00BF3093" w:rsidP="0073296A"/>
    <w:p w14:paraId="2352A1C2" w14:textId="77777777" w:rsidR="00BF3093" w:rsidRPr="00B454D6" w:rsidRDefault="00BF3093" w:rsidP="00F03F6B">
      <w:r w:rsidRPr="00B454D6">
        <w:t>Under the Regulations, regulation 59</w:t>
      </w:r>
      <w:proofErr w:type="gramStart"/>
      <w:r w:rsidRPr="00B454D6">
        <w:t>F(</w:t>
      </w:r>
      <w:proofErr w:type="gramEnd"/>
      <w:r w:rsidRPr="00B454D6">
        <w:t>3) prescribes how the neighbourhood CIL may be used in these circumstances and provides that it may use the CIL to support the development of the relevant area by funding:</w:t>
      </w:r>
    </w:p>
    <w:p w14:paraId="341450D1" w14:textId="77777777" w:rsidR="00BF3093" w:rsidRPr="00B454D6" w:rsidRDefault="00BF3093" w:rsidP="0073296A">
      <w:pPr>
        <w:widowControl w:val="0"/>
        <w:tabs>
          <w:tab w:val="left" w:pos="709"/>
          <w:tab w:val="left" w:pos="3119"/>
          <w:tab w:val="left" w:pos="3686"/>
          <w:tab w:val="left" w:pos="4253"/>
        </w:tabs>
        <w:adjustRightInd w:val="0"/>
        <w:ind w:left="709"/>
        <w:textAlignment w:val="baseline"/>
        <w:outlineLvl w:val="0"/>
        <w:rPr>
          <w:rFonts w:cs="Arial"/>
          <w:bCs/>
          <w:iCs/>
          <w:szCs w:val="24"/>
        </w:rPr>
      </w:pPr>
    </w:p>
    <w:p w14:paraId="0A6D2464" w14:textId="77777777" w:rsidR="00BF3093" w:rsidRPr="00B454D6" w:rsidRDefault="00BF3093" w:rsidP="00F03F6B">
      <w:pPr>
        <w:pStyle w:val="ListParagraph"/>
        <w:widowControl w:val="0"/>
        <w:numPr>
          <w:ilvl w:val="3"/>
          <w:numId w:val="41"/>
        </w:numPr>
        <w:tabs>
          <w:tab w:val="left" w:pos="851"/>
          <w:tab w:val="left" w:pos="3119"/>
          <w:tab w:val="left" w:pos="3686"/>
          <w:tab w:val="left" w:pos="4253"/>
        </w:tabs>
        <w:adjustRightInd w:val="0"/>
        <w:spacing w:after="200"/>
        <w:ind w:left="851" w:hanging="491"/>
        <w:contextualSpacing/>
        <w:textAlignment w:val="baseline"/>
        <w:outlineLvl w:val="0"/>
        <w:rPr>
          <w:bCs/>
          <w:iCs/>
          <w:color w:val="auto"/>
          <w:sz w:val="24"/>
          <w:szCs w:val="24"/>
        </w:rPr>
      </w:pPr>
      <w:r w:rsidRPr="00B454D6">
        <w:rPr>
          <w:bCs/>
          <w:iCs/>
          <w:color w:val="auto"/>
          <w:sz w:val="24"/>
          <w:szCs w:val="24"/>
        </w:rPr>
        <w:t xml:space="preserve">The provision, improvement, replacement, </w:t>
      </w:r>
      <w:proofErr w:type="gramStart"/>
      <w:r w:rsidRPr="00B454D6">
        <w:rPr>
          <w:bCs/>
          <w:iCs/>
          <w:color w:val="auto"/>
          <w:sz w:val="24"/>
          <w:szCs w:val="24"/>
        </w:rPr>
        <w:t>operation</w:t>
      </w:r>
      <w:proofErr w:type="gramEnd"/>
      <w:r w:rsidRPr="00B454D6">
        <w:rPr>
          <w:bCs/>
          <w:iCs/>
          <w:color w:val="auto"/>
          <w:sz w:val="24"/>
          <w:szCs w:val="24"/>
        </w:rPr>
        <w:t xml:space="preserve"> or maintenance of infrastructure: or</w:t>
      </w:r>
    </w:p>
    <w:p w14:paraId="1819C83A" w14:textId="77777777" w:rsidR="00BF3093" w:rsidRPr="00B454D6" w:rsidRDefault="00BF3093" w:rsidP="00F03F6B">
      <w:pPr>
        <w:widowControl w:val="0"/>
        <w:numPr>
          <w:ilvl w:val="3"/>
          <w:numId w:val="41"/>
        </w:numPr>
        <w:tabs>
          <w:tab w:val="left" w:pos="851"/>
          <w:tab w:val="left" w:pos="3119"/>
          <w:tab w:val="left" w:pos="3686"/>
          <w:tab w:val="left" w:pos="4253"/>
        </w:tabs>
        <w:adjustRightInd w:val="0"/>
        <w:spacing w:after="200"/>
        <w:ind w:left="851" w:hanging="491"/>
        <w:contextualSpacing/>
        <w:textAlignment w:val="baseline"/>
        <w:outlineLvl w:val="0"/>
        <w:rPr>
          <w:rFonts w:cs="Arial"/>
          <w:bCs/>
          <w:iCs/>
          <w:szCs w:val="24"/>
        </w:rPr>
      </w:pPr>
      <w:r w:rsidRPr="00B454D6">
        <w:rPr>
          <w:rFonts w:cs="Arial"/>
          <w:bCs/>
          <w:iCs/>
          <w:szCs w:val="24"/>
        </w:rPr>
        <w:t>Anything else that is concerned with addressing the demands that development places on an area.</w:t>
      </w:r>
    </w:p>
    <w:p w14:paraId="4E8AC72A" w14:textId="77777777" w:rsidR="00BF3093" w:rsidRPr="00B454D6" w:rsidRDefault="00BF3093" w:rsidP="0073296A"/>
    <w:p w14:paraId="3D077A96" w14:textId="77777777" w:rsidR="00BF3093" w:rsidRPr="00B454D6" w:rsidRDefault="00BF3093" w:rsidP="0073296A">
      <w:r w:rsidRPr="00B454D6">
        <w:t xml:space="preserve">The CIL Regulations are legally binding and set out the framework and processes through which CIL collection and expenditure should take place. </w:t>
      </w:r>
    </w:p>
    <w:p w14:paraId="62F6AEA5" w14:textId="77777777" w:rsidR="00BF3093" w:rsidRPr="00B454D6" w:rsidRDefault="00BF3093" w:rsidP="0073296A"/>
    <w:p w14:paraId="2C96EE32" w14:textId="77777777" w:rsidR="00BF3093" w:rsidRPr="00B454D6" w:rsidRDefault="00BF3093" w:rsidP="0073296A">
      <w:r w:rsidRPr="00B454D6">
        <w:t xml:space="preserve">The </w:t>
      </w:r>
      <w:hyperlink r:id="rId16" w:history="1">
        <w:r w:rsidRPr="00B454D6">
          <w:rPr>
            <w:rStyle w:val="Hyperlink"/>
            <w:color w:val="auto"/>
          </w:rPr>
          <w:t>CIL Guidelines</w:t>
        </w:r>
      </w:hyperlink>
      <w:r w:rsidRPr="00B454D6">
        <w:t xml:space="preserve"> accompany the CIL Regulations and provide further guidance on the processes of allocating CIL. There is statutory requirement that the Council as charging authorities must have regard to the government ‘CIL Guidance’.</w:t>
      </w:r>
    </w:p>
    <w:p w14:paraId="353CD07A" w14:textId="77777777" w:rsidR="00BF3093" w:rsidRPr="00B454D6" w:rsidRDefault="00BF3093" w:rsidP="0073296A"/>
    <w:p w14:paraId="7916A9C4" w14:textId="77777777" w:rsidR="00BF3093" w:rsidRPr="00B454D6" w:rsidRDefault="00BF3093" w:rsidP="0073296A">
      <w:r w:rsidRPr="00B454D6">
        <w:t xml:space="preserve">The National Planning Practice Guidance states that ‘The law does not prescribe a specific process for agreeing how the neighbourhood portion (NCIL) should be spent. Charging authorities should use existing community consultation and engagement processes. This should include working with any designated neighbourhood forums preparing neighbourhood plans that exist in the area, theme specific neighbourhood groups, local businesses </w:t>
      </w:r>
      <w:r w:rsidRPr="00B454D6">
        <w:lastRenderedPageBreak/>
        <w:t>(particularly those working on business led neighbourhood plans) and using networks that ward councillors use. Crucially this consultation should be at the neighbourhood level. It should be proportionate to the level of levy receipts and the scale of the proposed development to which the neighbourhood funding relates’.</w:t>
      </w:r>
    </w:p>
    <w:p w14:paraId="757BAF0C" w14:textId="77777777" w:rsidR="00BF3093" w:rsidRPr="00B454D6" w:rsidRDefault="00BF3093" w:rsidP="0073296A"/>
    <w:p w14:paraId="24F76076" w14:textId="77777777" w:rsidR="00BF3093" w:rsidRPr="00B454D6" w:rsidRDefault="00BF3093" w:rsidP="0073296A">
      <w:r w:rsidRPr="00B454D6">
        <w:t>The CIL Guidance provides additional guidance on how neighbourhood CIL funds should be used where there is no local council in place. Paragraph 146 of the CIL Guidance states that the “charging authority…should engage with the communities where development has taken place and agree with them how best to spend the neighbourhood funding”. Charging authorities should set out clearly and transparently their approach to engaging with neighbourhoods, using their regular communication tools for example, website, newsletters, etc. The CIL Guidance goes on to explain that the use of neighbourhood CIL funds should match priorities expressed by local communities, which should be obtained through consultation undertaken “at the neighbourhood level”. This does not necessarily prevent the Council from allocating neighbourhood CIL funds to borough wide (or larger) projects or initiatives, providing that they meet the requirement in regulation 59F. If the Council decides to depart from the CIL Guidance (</w:t>
      </w:r>
      <w:proofErr w:type="gramStart"/>
      <w:r w:rsidRPr="00B454D6">
        <w:t>i.e.</w:t>
      </w:r>
      <w:proofErr w:type="gramEnd"/>
      <w:r w:rsidRPr="00B454D6">
        <w:t xml:space="preserve"> by not allocating funds in accordance with priorities expressed by local communities), it should have and give clear and proper reasons for doing so.  </w:t>
      </w:r>
    </w:p>
    <w:p w14:paraId="413C6782" w14:textId="77777777" w:rsidR="00BF3093" w:rsidRPr="00B454D6" w:rsidRDefault="00BF3093" w:rsidP="0073296A"/>
    <w:p w14:paraId="455BBB7F" w14:textId="77777777" w:rsidR="00BF3093" w:rsidRPr="00B454D6" w:rsidRDefault="00BF3093" w:rsidP="0073296A">
      <w:r w:rsidRPr="00B454D6">
        <w:t>Under Part 3A of the Council’s Constitution, the Terms of Reference and delegated Powers</w:t>
      </w:r>
      <w:r w:rsidRPr="00B454D6">
        <w:rPr>
          <w:rFonts w:ascii="Calibri" w:eastAsia="Calibri" w:hAnsi="Calibri" w:cs="Calibri"/>
          <w:sz w:val="22"/>
          <w:szCs w:val="22"/>
        </w:rPr>
        <w:t xml:space="preserve"> </w:t>
      </w:r>
      <w:r w:rsidRPr="00B454D6">
        <w:t>of the Planning Policy Advisory Panel includes the responsibility:</w:t>
      </w:r>
    </w:p>
    <w:p w14:paraId="5729C141" w14:textId="77777777" w:rsidR="008471B2" w:rsidRPr="00B454D6" w:rsidRDefault="008471B2" w:rsidP="0073296A">
      <w:pPr>
        <w:ind w:left="851" w:hanging="567"/>
      </w:pPr>
    </w:p>
    <w:p w14:paraId="6B34C5BC" w14:textId="1A29F85D" w:rsidR="00BF3093" w:rsidRPr="00B454D6" w:rsidRDefault="00BF3093" w:rsidP="0073296A">
      <w:pPr>
        <w:ind w:left="851" w:hanging="567"/>
      </w:pPr>
      <w:r w:rsidRPr="00B454D6">
        <w:t>“3.</w:t>
      </w:r>
      <w:r w:rsidRPr="00B454D6">
        <w:tab/>
        <w:t xml:space="preserve">To </w:t>
      </w:r>
      <w:proofErr w:type="gramStart"/>
      <w:r w:rsidRPr="00B454D6">
        <w:t>give detailed consideration to</w:t>
      </w:r>
      <w:proofErr w:type="gramEnd"/>
      <w:r w:rsidRPr="00B454D6">
        <w:t xml:space="preserve"> and make recommendations to Cabinet in respect of:</w:t>
      </w:r>
    </w:p>
    <w:p w14:paraId="6292ABE4" w14:textId="77777777" w:rsidR="00BF3093" w:rsidRPr="00B454D6" w:rsidRDefault="00BF3093" w:rsidP="0073296A">
      <w:pPr>
        <w:ind w:left="851"/>
      </w:pPr>
      <w:r w:rsidRPr="00B454D6">
        <w:t xml:space="preserve">(a) The use of the Community Infrastructure Levies (CIL) </w:t>
      </w:r>
      <w:proofErr w:type="gramStart"/>
      <w:r w:rsidRPr="00B454D6">
        <w:t>funds;</w:t>
      </w:r>
      <w:proofErr w:type="gramEnd"/>
    </w:p>
    <w:p w14:paraId="2FD92791" w14:textId="77777777" w:rsidR="00BF3093" w:rsidRPr="00B454D6" w:rsidRDefault="00BF3093" w:rsidP="0073296A">
      <w:pPr>
        <w:ind w:left="851"/>
      </w:pPr>
      <w:r w:rsidRPr="00B454D6">
        <w:t>(b) Reviewing and commenting upon changes to the CIL Charging Schedule andS106 Supplementary Planning Documents (SPG).</w:t>
      </w:r>
    </w:p>
    <w:p w14:paraId="38CFA212" w14:textId="77777777" w:rsidR="00BF3093" w:rsidRPr="00B454D6" w:rsidRDefault="00BF3093" w:rsidP="0073296A">
      <w:pPr>
        <w:ind w:left="851" w:hanging="567"/>
        <w:rPr>
          <w:rFonts w:eastAsia="Arial" w:cs="Arial"/>
          <w:szCs w:val="24"/>
        </w:rPr>
      </w:pPr>
      <w:r w:rsidRPr="00B454D6">
        <w:rPr>
          <w:rFonts w:eastAsia="Arial" w:cs="Arial"/>
          <w:szCs w:val="24"/>
        </w:rPr>
        <w:t>4.</w:t>
      </w:r>
      <w:r w:rsidRPr="00B454D6">
        <w:rPr>
          <w:rFonts w:eastAsia="Arial" w:cs="Arial"/>
          <w:szCs w:val="24"/>
        </w:rPr>
        <w:tab/>
        <w:t xml:space="preserve">To oversee the implementation of the Borough Wide CIL / Infrastructure Delivery Plan (IDP) </w:t>
      </w:r>
      <w:r w:rsidRPr="00B454D6">
        <w:t>prepared</w:t>
      </w:r>
      <w:r w:rsidRPr="00B454D6">
        <w:rPr>
          <w:rFonts w:eastAsia="Arial" w:cs="Arial"/>
          <w:szCs w:val="24"/>
        </w:rPr>
        <w:t xml:space="preserve"> to support strategic growth in the Borough and to make recommendations to Cabinet where appropriate.”</w:t>
      </w:r>
    </w:p>
    <w:p w14:paraId="79A96F1E" w14:textId="77777777" w:rsidR="005441BD" w:rsidRPr="00B454D6" w:rsidRDefault="005441BD" w:rsidP="0073296A">
      <w:pPr>
        <w:pStyle w:val="Heading3"/>
        <w:keepNext/>
        <w:spacing w:before="240"/>
      </w:pPr>
      <w:r w:rsidRPr="00B454D6">
        <w:t>Financial Implications</w:t>
      </w:r>
    </w:p>
    <w:p w14:paraId="7418BCF8" w14:textId="77777777" w:rsidR="008D0B76" w:rsidRPr="00B454D6" w:rsidRDefault="008D0B76" w:rsidP="0073296A">
      <w:pPr>
        <w:keepNext/>
      </w:pPr>
    </w:p>
    <w:p w14:paraId="4B94EB65" w14:textId="6FE19C0B" w:rsidR="00A274AC" w:rsidRPr="00B454D6" w:rsidRDefault="00007FAC" w:rsidP="00A274AC">
      <w:pPr>
        <w:autoSpaceDE w:val="0"/>
        <w:autoSpaceDN w:val="0"/>
        <w:adjustRightInd w:val="0"/>
      </w:pPr>
      <w:r w:rsidRPr="00B454D6">
        <w:t>Financial implications are set out in the body of the report.</w:t>
      </w:r>
    </w:p>
    <w:p w14:paraId="2B175A09" w14:textId="77777777" w:rsidR="000D5D8B" w:rsidRPr="00B454D6" w:rsidRDefault="000D5D8B" w:rsidP="0073296A">
      <w:pPr>
        <w:pStyle w:val="Heading3"/>
        <w:keepNext/>
        <w:spacing w:before="240"/>
      </w:pPr>
      <w:r w:rsidRPr="00B454D6">
        <w:t>Equalities implications / Public Sector Equality Duty</w:t>
      </w:r>
    </w:p>
    <w:p w14:paraId="39E5C4AA" w14:textId="77777777" w:rsidR="000D5D8B" w:rsidRPr="00B454D6" w:rsidRDefault="000D5D8B" w:rsidP="0073296A">
      <w:pPr>
        <w:keepNext/>
      </w:pPr>
    </w:p>
    <w:p w14:paraId="46B5DF8D"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t>The Equality Act 2010 outlines the provisions of the Public Sector Equalities Duty which requires Public Bodies to have due regard to the need to:</w:t>
      </w:r>
    </w:p>
    <w:p w14:paraId="4A4E0FE5" w14:textId="374271B3" w:rsidR="00626CBB" w:rsidRPr="00B454D6" w:rsidRDefault="00626CBB" w:rsidP="00626CBB">
      <w:pPr>
        <w:tabs>
          <w:tab w:val="left" w:pos="709"/>
          <w:tab w:val="left" w:pos="3119"/>
          <w:tab w:val="left" w:pos="3686"/>
          <w:tab w:val="left" w:pos="4253"/>
        </w:tabs>
        <w:jc w:val="both"/>
        <w:rPr>
          <w:rFonts w:eastAsia="Arial" w:cs="Arial"/>
          <w:b/>
          <w:bCs/>
          <w:szCs w:val="24"/>
        </w:rPr>
      </w:pPr>
    </w:p>
    <w:p w14:paraId="2FC49EB5" w14:textId="77777777" w:rsidR="00626CBB" w:rsidRPr="00B454D6" w:rsidRDefault="00626CBB" w:rsidP="00626CBB">
      <w:pPr>
        <w:pStyle w:val="ListParagraph"/>
        <w:numPr>
          <w:ilvl w:val="3"/>
          <w:numId w:val="42"/>
        </w:numPr>
        <w:ind w:left="851" w:hanging="567"/>
        <w:rPr>
          <w:rFonts w:eastAsia="Arial"/>
          <w:szCs w:val="24"/>
        </w:rPr>
      </w:pPr>
      <w:r w:rsidRPr="00B454D6">
        <w:rPr>
          <w:rFonts w:eastAsia="Arial"/>
          <w:szCs w:val="24"/>
        </w:rPr>
        <w:t>Eliminate unlawful discrimination, harassment and victimisation and other conduct prohibited by the Equality Act 2010.</w:t>
      </w:r>
    </w:p>
    <w:p w14:paraId="2509496B" w14:textId="77777777" w:rsidR="00626CBB" w:rsidRPr="00B454D6" w:rsidRDefault="00626CBB" w:rsidP="00626CBB">
      <w:pPr>
        <w:pStyle w:val="ListParagraph"/>
        <w:numPr>
          <w:ilvl w:val="3"/>
          <w:numId w:val="42"/>
        </w:numPr>
        <w:ind w:left="851" w:hanging="567"/>
        <w:rPr>
          <w:rFonts w:eastAsia="Arial"/>
          <w:szCs w:val="24"/>
        </w:rPr>
      </w:pPr>
      <w:r w:rsidRPr="00B454D6">
        <w:rPr>
          <w:rFonts w:eastAsia="Arial"/>
          <w:szCs w:val="24"/>
        </w:rPr>
        <w:t>Advance equality of opportunity between persons who share a relevant protected characteristic and persons who do not share it.</w:t>
      </w:r>
    </w:p>
    <w:p w14:paraId="7052422B" w14:textId="77777777" w:rsidR="00626CBB" w:rsidRPr="00B454D6" w:rsidRDefault="00626CBB" w:rsidP="00626CBB">
      <w:pPr>
        <w:pStyle w:val="ListParagraph"/>
        <w:numPr>
          <w:ilvl w:val="3"/>
          <w:numId w:val="42"/>
        </w:numPr>
        <w:ind w:left="851" w:hanging="567"/>
        <w:rPr>
          <w:rFonts w:eastAsia="Arial"/>
          <w:szCs w:val="24"/>
        </w:rPr>
      </w:pPr>
      <w:r w:rsidRPr="00B454D6">
        <w:rPr>
          <w:rFonts w:eastAsia="Arial"/>
          <w:szCs w:val="24"/>
        </w:rPr>
        <w:t>Foster good relations between persons who share a relevant protected characteristic and persons who do not share it.</w:t>
      </w:r>
    </w:p>
    <w:p w14:paraId="1EC16395"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t xml:space="preserve"> </w:t>
      </w:r>
    </w:p>
    <w:p w14:paraId="7C161D9F"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lastRenderedPageBreak/>
        <w:t xml:space="preserve">Relevant protected characteristics </w:t>
      </w:r>
      <w:proofErr w:type="gramStart"/>
      <w:r w:rsidRPr="00B454D6">
        <w:rPr>
          <w:rFonts w:eastAsia="Arial" w:cs="Arial"/>
          <w:szCs w:val="24"/>
        </w:rPr>
        <w:t>are:</w:t>
      </w:r>
      <w:proofErr w:type="gramEnd"/>
      <w:r w:rsidRPr="00B454D6">
        <w:rPr>
          <w:rFonts w:eastAsia="Arial" w:cs="Arial"/>
          <w:szCs w:val="24"/>
        </w:rPr>
        <w:t xml:space="preserve"> age, disability, gender reassignment, pregnancy and maternity, race, religion or belief, sex, sexual orientation.</w:t>
      </w:r>
    </w:p>
    <w:p w14:paraId="777B5C70"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t xml:space="preserve"> </w:t>
      </w:r>
    </w:p>
    <w:p w14:paraId="5296224F"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t xml:space="preserve">The broad purpose of this duty is to integrate considerations of equality into day-to-day business and keep them under review in decision-making, the design </w:t>
      </w:r>
      <w:proofErr w:type="gramStart"/>
      <w:r w:rsidRPr="00B454D6">
        <w:rPr>
          <w:rFonts w:eastAsia="Arial" w:cs="Arial"/>
          <w:szCs w:val="24"/>
        </w:rPr>
        <w:t>policies</w:t>
      </w:r>
      <w:proofErr w:type="gramEnd"/>
      <w:r w:rsidRPr="00B454D6">
        <w:rPr>
          <w:rFonts w:eastAsia="Arial" w:cs="Arial"/>
          <w:szCs w:val="24"/>
        </w:rPr>
        <w:t xml:space="preserve"> and the delivery of services.</w:t>
      </w:r>
    </w:p>
    <w:p w14:paraId="64AF00A5" w14:textId="77777777" w:rsidR="00626CBB" w:rsidRPr="00B454D6" w:rsidRDefault="00626CBB" w:rsidP="00626CBB">
      <w:pPr>
        <w:tabs>
          <w:tab w:val="left" w:pos="709"/>
          <w:tab w:val="left" w:pos="3119"/>
          <w:tab w:val="left" w:pos="3686"/>
          <w:tab w:val="left" w:pos="4253"/>
        </w:tabs>
        <w:jc w:val="both"/>
        <w:rPr>
          <w:rFonts w:eastAsia="Arial" w:cs="Arial"/>
          <w:szCs w:val="24"/>
        </w:rPr>
      </w:pPr>
      <w:r w:rsidRPr="00B454D6">
        <w:rPr>
          <w:rFonts w:eastAsia="Arial" w:cs="Arial"/>
          <w:szCs w:val="24"/>
        </w:rPr>
        <w:t xml:space="preserve"> </w:t>
      </w:r>
    </w:p>
    <w:p w14:paraId="28B8B2E1" w14:textId="0FFDD208" w:rsidR="00626CBB" w:rsidRPr="00B454D6" w:rsidRDefault="00626CBB" w:rsidP="00626CBB">
      <w:r w:rsidRPr="00B454D6">
        <w:t xml:space="preserve">Whilst a formal equalities impact assessment </w:t>
      </w:r>
      <w:r w:rsidR="008443B3" w:rsidRPr="00B454D6">
        <w:t>was</w:t>
      </w:r>
      <w:r w:rsidRPr="00B454D6">
        <w:t xml:space="preserve"> not undertaken</w:t>
      </w:r>
      <w:r w:rsidR="008443B3" w:rsidRPr="00B454D6">
        <w:t xml:space="preserve"> for the NCIL review completed in early 2023</w:t>
      </w:r>
      <w:r w:rsidRPr="00B454D6">
        <w:t xml:space="preserve">, due consideration </w:t>
      </w:r>
      <w:r w:rsidR="00172E40" w:rsidRPr="00B454D6">
        <w:t>was</w:t>
      </w:r>
      <w:r w:rsidRPr="00B454D6">
        <w:t xml:space="preserve"> given to the potential </w:t>
      </w:r>
      <w:proofErr w:type="gramStart"/>
      <w:r w:rsidRPr="00B454D6">
        <w:t>equalities</w:t>
      </w:r>
      <w:proofErr w:type="gramEnd"/>
      <w:r w:rsidRPr="00B454D6">
        <w:t xml:space="preserve"> impacts arising from the NCIL review. </w:t>
      </w:r>
    </w:p>
    <w:p w14:paraId="50B31BA8" w14:textId="77777777" w:rsidR="00626CBB" w:rsidRPr="00B454D6" w:rsidRDefault="00626CBB" w:rsidP="00626CBB"/>
    <w:p w14:paraId="0238E589" w14:textId="77777777" w:rsidR="00626CBB" w:rsidRPr="00B454D6" w:rsidRDefault="00626CBB" w:rsidP="00626CBB">
      <w:r w:rsidRPr="00B454D6">
        <w:t xml:space="preserve">The importance of inclusive engagement and engaging with </w:t>
      </w:r>
      <w:proofErr w:type="gramStart"/>
      <w:r w:rsidRPr="00B454D6">
        <w:t>hard to reach</w:t>
      </w:r>
      <w:proofErr w:type="gramEnd"/>
      <w:r w:rsidRPr="00B454D6">
        <w:t xml:space="preserve"> groups is recognised in Statement of Community Involvement (SCI). </w:t>
      </w:r>
    </w:p>
    <w:p w14:paraId="5BCA62A7" w14:textId="77777777" w:rsidR="00626CBB" w:rsidRPr="00B454D6" w:rsidRDefault="00626CBB" w:rsidP="00626CBB">
      <w:pPr>
        <w:rPr>
          <w:szCs w:val="24"/>
        </w:rPr>
      </w:pPr>
    </w:p>
    <w:p w14:paraId="7E378F1C" w14:textId="77777777" w:rsidR="00626CBB" w:rsidRPr="00B454D6" w:rsidRDefault="00626CBB" w:rsidP="00626CBB">
      <w:pPr>
        <w:rPr>
          <w:szCs w:val="24"/>
        </w:rPr>
      </w:pPr>
      <w:r w:rsidRPr="00B454D6">
        <w:rPr>
          <w:szCs w:val="24"/>
        </w:rPr>
        <w:t xml:space="preserve">The potential for NCIL consultations to nominate projects for wards would be undertaken in line with the SCI and council equalities processes if chosen as the preferred option.  </w:t>
      </w:r>
    </w:p>
    <w:p w14:paraId="347A3256" w14:textId="77777777" w:rsidR="00626CBB" w:rsidRPr="00B454D6" w:rsidRDefault="00626CBB" w:rsidP="00626CBB">
      <w:pPr>
        <w:rPr>
          <w:szCs w:val="24"/>
        </w:rPr>
      </w:pPr>
    </w:p>
    <w:p w14:paraId="267554D9" w14:textId="7AA565CF" w:rsidR="44463981" w:rsidRPr="00B454D6" w:rsidRDefault="00626CBB" w:rsidP="00172E40">
      <w:pPr>
        <w:rPr>
          <w:szCs w:val="24"/>
        </w:rPr>
      </w:pPr>
      <w:r w:rsidRPr="00B454D6">
        <w:rPr>
          <w:szCs w:val="24"/>
        </w:rPr>
        <w:t>The potential equalities implications of individual NCIL projects form part of the NCIL funding criteria.</w:t>
      </w:r>
      <w:r w:rsidR="00172E40" w:rsidRPr="00B454D6">
        <w:rPr>
          <w:szCs w:val="24"/>
        </w:rPr>
        <w:t xml:space="preserve"> Similarly, </w:t>
      </w:r>
      <w:r w:rsidR="00E67174" w:rsidRPr="00B454D6">
        <w:rPr>
          <w:szCs w:val="24"/>
        </w:rPr>
        <w:t xml:space="preserve">potential equalities implications are considered as part of the BCIL / capital programme </w:t>
      </w:r>
      <w:r w:rsidR="00E220AC" w:rsidRPr="00B454D6">
        <w:rPr>
          <w:szCs w:val="24"/>
        </w:rPr>
        <w:t>process.</w:t>
      </w:r>
    </w:p>
    <w:p w14:paraId="00863903" w14:textId="77777777" w:rsidR="00EC6FE9" w:rsidRPr="00B454D6" w:rsidRDefault="00EC6FE9" w:rsidP="00EC6FE9">
      <w:pPr>
        <w:pStyle w:val="Heading4"/>
      </w:pPr>
    </w:p>
    <w:p w14:paraId="4CF49D7E" w14:textId="75F2D946" w:rsidR="00EC6FE9" w:rsidRPr="00B454D6" w:rsidRDefault="00EC6FE9" w:rsidP="0073296A">
      <w:pPr>
        <w:pStyle w:val="Heading4"/>
        <w:spacing w:before="240"/>
      </w:pPr>
      <w:r w:rsidRPr="00B454D6">
        <w:t>Council Priorities</w:t>
      </w:r>
    </w:p>
    <w:p w14:paraId="5F4ACF2D" w14:textId="77777777" w:rsidR="00EC6FE9" w:rsidRPr="00B454D6" w:rsidRDefault="00EC6FE9" w:rsidP="0073296A">
      <w:pPr>
        <w:keepNext/>
        <w:rPr>
          <w:rFonts w:cs="Arial"/>
          <w:szCs w:val="24"/>
        </w:rPr>
      </w:pPr>
    </w:p>
    <w:p w14:paraId="53FADA79" w14:textId="77777777" w:rsidR="00EC6FE9" w:rsidRPr="00B454D6" w:rsidRDefault="00EC6FE9" w:rsidP="0073296A">
      <w:pPr>
        <w:keepNext/>
        <w:rPr>
          <w:rFonts w:cs="Arial"/>
          <w:szCs w:val="24"/>
        </w:rPr>
      </w:pPr>
      <w:r w:rsidRPr="00B454D6">
        <w:rPr>
          <w:rFonts w:cs="Arial"/>
          <w:szCs w:val="24"/>
        </w:rPr>
        <w:t xml:space="preserve">Please identify how the decision sought delivers this priority. </w:t>
      </w:r>
    </w:p>
    <w:p w14:paraId="599C27BA" w14:textId="77777777" w:rsidR="00EC6FE9" w:rsidRPr="00B454D6" w:rsidRDefault="00EC6FE9" w:rsidP="0073296A">
      <w:pPr>
        <w:keepNext/>
        <w:rPr>
          <w:rFonts w:cs="Arial"/>
          <w:szCs w:val="24"/>
        </w:rPr>
      </w:pPr>
    </w:p>
    <w:p w14:paraId="56ACE741" w14:textId="77777777" w:rsidR="00EC6FE9" w:rsidRPr="00B454D6" w:rsidRDefault="00EC6FE9" w:rsidP="0073296A">
      <w:pPr>
        <w:pStyle w:val="StyleListParagraphBold"/>
        <w:keepNext/>
        <w:numPr>
          <w:ilvl w:val="0"/>
          <w:numId w:val="40"/>
        </w:numPr>
        <w:rPr>
          <w:lang w:eastAsia="en-US"/>
        </w:rPr>
      </w:pPr>
      <w:r w:rsidRPr="00B454D6">
        <w:t>A council that puts residents first</w:t>
      </w:r>
    </w:p>
    <w:p w14:paraId="42309CE7" w14:textId="77777777" w:rsidR="00EC6FE9" w:rsidRPr="00B454D6" w:rsidRDefault="00EC6FE9" w:rsidP="0073296A">
      <w:pPr>
        <w:pStyle w:val="StyleListParagraphBold"/>
        <w:keepNext/>
        <w:rPr>
          <w:lang w:eastAsia="en-US"/>
        </w:rPr>
      </w:pPr>
    </w:p>
    <w:p w14:paraId="5ECE1B1D" w14:textId="56AED709" w:rsidR="00835EB6" w:rsidRPr="00B454D6" w:rsidRDefault="00A04319" w:rsidP="00EC6FE9">
      <w:pPr>
        <w:pStyle w:val="StyleListParagraphBold"/>
        <w:rPr>
          <w:b w:val="0"/>
          <w:bCs w:val="0"/>
          <w:lang w:eastAsia="en-US"/>
        </w:rPr>
      </w:pPr>
      <w:r w:rsidRPr="00B454D6">
        <w:rPr>
          <w:b w:val="0"/>
          <w:bCs w:val="0"/>
          <w:lang w:eastAsia="en-US"/>
        </w:rPr>
        <w:t xml:space="preserve">Both NCIL and BCIL represent opportunities to identify projects that reflect residents’ priorities, thereby </w:t>
      </w:r>
      <w:r w:rsidR="000A7954" w:rsidRPr="00B454D6">
        <w:rPr>
          <w:b w:val="0"/>
          <w:bCs w:val="0"/>
          <w:lang w:eastAsia="en-US"/>
        </w:rPr>
        <w:t xml:space="preserve">putting them first. </w:t>
      </w:r>
    </w:p>
    <w:p w14:paraId="4000C996" w14:textId="77777777" w:rsidR="00835EB6" w:rsidRPr="00B454D6" w:rsidRDefault="00835EB6" w:rsidP="00EC6FE9">
      <w:pPr>
        <w:pStyle w:val="StyleListParagraphBold"/>
        <w:rPr>
          <w:lang w:eastAsia="en-US"/>
        </w:rPr>
      </w:pPr>
    </w:p>
    <w:p w14:paraId="5E002029" w14:textId="77777777" w:rsidR="00EC6FE9" w:rsidRPr="00B454D6" w:rsidRDefault="00EC6FE9" w:rsidP="0073296A">
      <w:pPr>
        <w:pStyle w:val="StyleListParagraphBold"/>
        <w:keepNext/>
        <w:numPr>
          <w:ilvl w:val="0"/>
          <w:numId w:val="40"/>
        </w:numPr>
      </w:pPr>
      <w:r w:rsidRPr="00B454D6">
        <w:t>A borough that is clean and safe</w:t>
      </w:r>
    </w:p>
    <w:p w14:paraId="45DEA15B" w14:textId="77777777" w:rsidR="00EC6FE9" w:rsidRPr="00B454D6" w:rsidRDefault="00EC6FE9" w:rsidP="0073296A">
      <w:pPr>
        <w:pStyle w:val="StyleListParagraphBold"/>
        <w:keepNext/>
        <w:ind w:left="0"/>
      </w:pPr>
    </w:p>
    <w:p w14:paraId="185473C5" w14:textId="681DA0A4" w:rsidR="000A7954" w:rsidRPr="00B454D6" w:rsidRDefault="001B7D62" w:rsidP="000A7954">
      <w:pPr>
        <w:pStyle w:val="StyleListParagraphBold"/>
        <w:ind w:left="709"/>
        <w:rPr>
          <w:b w:val="0"/>
          <w:bCs w:val="0"/>
        </w:rPr>
      </w:pPr>
      <w:r w:rsidRPr="00B454D6">
        <w:rPr>
          <w:b w:val="0"/>
          <w:bCs w:val="0"/>
        </w:rPr>
        <w:t>Many projects funded by NCIL and BCIL contribute the creating a borough that is clean and safe</w:t>
      </w:r>
      <w:r w:rsidR="009E3C31" w:rsidRPr="00B454D6">
        <w:rPr>
          <w:b w:val="0"/>
          <w:bCs w:val="0"/>
        </w:rPr>
        <w:t>. There is scope to increase this through allocation of uncommitted balances.</w:t>
      </w:r>
    </w:p>
    <w:p w14:paraId="7DB75BAC" w14:textId="77777777" w:rsidR="000A7954" w:rsidRPr="00B454D6" w:rsidRDefault="000A7954" w:rsidP="00EC6FE9">
      <w:pPr>
        <w:pStyle w:val="StyleListParagraphBold"/>
        <w:ind w:left="0"/>
      </w:pPr>
    </w:p>
    <w:p w14:paraId="08E0FF72" w14:textId="77777777" w:rsidR="00EC6FE9" w:rsidRPr="00B454D6" w:rsidRDefault="00EC6FE9" w:rsidP="0073296A">
      <w:pPr>
        <w:pStyle w:val="StyleListParagraphBold"/>
        <w:keepNext/>
        <w:numPr>
          <w:ilvl w:val="0"/>
          <w:numId w:val="40"/>
        </w:numPr>
      </w:pPr>
      <w:r w:rsidRPr="00B454D6">
        <w:t>A place where those in need are supported</w:t>
      </w:r>
    </w:p>
    <w:p w14:paraId="52A1CCC0" w14:textId="77777777" w:rsidR="009E3C31" w:rsidRPr="00B454D6" w:rsidRDefault="009E3C31" w:rsidP="0073296A">
      <w:pPr>
        <w:pStyle w:val="StyleListParagraphBold"/>
        <w:keepNext/>
        <w:ind w:left="709"/>
        <w:rPr>
          <w:b w:val="0"/>
          <w:bCs w:val="0"/>
        </w:rPr>
      </w:pPr>
    </w:p>
    <w:p w14:paraId="305C333F" w14:textId="114D0411" w:rsidR="009E3C31" w:rsidRPr="00B454D6" w:rsidRDefault="009E3C31" w:rsidP="009E3C31">
      <w:pPr>
        <w:pStyle w:val="StyleListParagraphBold"/>
        <w:ind w:left="709"/>
        <w:rPr>
          <w:b w:val="0"/>
          <w:bCs w:val="0"/>
        </w:rPr>
      </w:pPr>
      <w:r w:rsidRPr="00B454D6">
        <w:rPr>
          <w:b w:val="0"/>
          <w:bCs w:val="0"/>
        </w:rPr>
        <w:t>Many projects funded by NCIL and BCIL contribute the creating a borough that is clean and safe. There is scope to increase this through allocation of uncommitted balances.</w:t>
      </w:r>
    </w:p>
    <w:p w14:paraId="6F1FDA3D" w14:textId="77777777" w:rsidR="005441BD" w:rsidRPr="00B454D6" w:rsidRDefault="005441BD" w:rsidP="00A67744">
      <w:pPr>
        <w:pStyle w:val="Heading2"/>
        <w:keepNext/>
        <w:spacing w:before="480"/>
      </w:pPr>
      <w:r w:rsidRPr="00B454D6">
        <w:t>Section 3 - Statutory Officer Clearance</w:t>
      </w:r>
    </w:p>
    <w:p w14:paraId="24836A31" w14:textId="77E7C0AA" w:rsidR="00D27D5B" w:rsidRPr="00B454D6" w:rsidRDefault="00D27D5B" w:rsidP="00D27D5B">
      <w:pPr>
        <w:spacing w:before="240"/>
        <w:rPr>
          <w:sz w:val="28"/>
        </w:rPr>
      </w:pPr>
      <w:r w:rsidRPr="00B454D6">
        <w:rPr>
          <w:b/>
          <w:sz w:val="28"/>
        </w:rPr>
        <w:t xml:space="preserve">Statutory Officer: </w:t>
      </w:r>
      <w:r w:rsidR="008857F7" w:rsidRPr="00B454D6">
        <w:rPr>
          <w:b/>
          <w:sz w:val="28"/>
        </w:rPr>
        <w:t>Jessie Man</w:t>
      </w:r>
    </w:p>
    <w:p w14:paraId="608DAFF7" w14:textId="470FB99A" w:rsidR="00D27D5B" w:rsidRPr="00B454D6" w:rsidRDefault="00D27D5B" w:rsidP="00D27D5B">
      <w:r w:rsidRPr="00B454D6">
        <w:t>Signed on behalf of the Chief Financial Officer</w:t>
      </w:r>
    </w:p>
    <w:p w14:paraId="629867FF" w14:textId="77777777" w:rsidR="00D27D5B" w:rsidRPr="00B454D6" w:rsidRDefault="00D27D5B" w:rsidP="00D27D5B">
      <w:pPr>
        <w:rPr>
          <w:sz w:val="28"/>
        </w:rPr>
      </w:pPr>
    </w:p>
    <w:p w14:paraId="0BDA83DF" w14:textId="480F727E" w:rsidR="00D27D5B" w:rsidRPr="00B454D6" w:rsidRDefault="00D27D5B" w:rsidP="00D27D5B">
      <w:pPr>
        <w:spacing w:after="480"/>
        <w:rPr>
          <w:sz w:val="28"/>
        </w:rPr>
      </w:pPr>
      <w:r w:rsidRPr="00B454D6">
        <w:rPr>
          <w:b/>
          <w:sz w:val="28"/>
        </w:rPr>
        <w:t xml:space="preserve">Date:  </w:t>
      </w:r>
      <w:r w:rsidR="00DA34B3">
        <w:rPr>
          <w:b/>
          <w:szCs w:val="24"/>
        </w:rPr>
        <w:t>5</w:t>
      </w:r>
      <w:r w:rsidR="008857F7" w:rsidRPr="00B454D6">
        <w:rPr>
          <w:b/>
          <w:szCs w:val="24"/>
        </w:rPr>
        <w:t xml:space="preserve"> September 2023</w:t>
      </w:r>
    </w:p>
    <w:p w14:paraId="75CF8A23" w14:textId="77777777" w:rsidR="008857F7" w:rsidRPr="00B454D6" w:rsidRDefault="008857F7" w:rsidP="008857F7">
      <w:pPr>
        <w:keepNext/>
        <w:rPr>
          <w:b/>
          <w:sz w:val="28"/>
          <w:szCs w:val="28"/>
        </w:rPr>
      </w:pPr>
      <w:r w:rsidRPr="00B454D6">
        <w:rPr>
          <w:b/>
          <w:sz w:val="28"/>
          <w:szCs w:val="28"/>
        </w:rPr>
        <w:lastRenderedPageBreak/>
        <w:t>Chief Officer: Viv Evans</w:t>
      </w:r>
    </w:p>
    <w:p w14:paraId="35F35228" w14:textId="77777777" w:rsidR="008857F7" w:rsidRPr="00B454D6" w:rsidRDefault="008857F7" w:rsidP="008857F7">
      <w:pPr>
        <w:keepNext/>
        <w:rPr>
          <w:bCs/>
          <w:szCs w:val="24"/>
        </w:rPr>
      </w:pPr>
      <w:r w:rsidRPr="00B454D6">
        <w:rPr>
          <w:bCs/>
          <w:szCs w:val="24"/>
        </w:rPr>
        <w:t xml:space="preserve">Signed by Chief Planning Officer </w:t>
      </w:r>
    </w:p>
    <w:p w14:paraId="52A3A2AB" w14:textId="73B6DAB7" w:rsidR="008857F7" w:rsidRPr="00B454D6" w:rsidRDefault="00144F9A" w:rsidP="008857F7">
      <w:pPr>
        <w:keepNext/>
        <w:rPr>
          <w:b/>
          <w:szCs w:val="24"/>
        </w:rPr>
      </w:pPr>
      <w:r w:rsidRPr="00B454D6">
        <w:rPr>
          <w:rFonts w:ascii="Calibri" w:eastAsia="Calibri" w:hAnsi="Calibri"/>
          <w:noProof/>
          <w:sz w:val="22"/>
          <w:szCs w:val="22"/>
        </w:rPr>
        <w:drawing>
          <wp:inline distT="0" distB="0" distL="0" distR="0" wp14:anchorId="48F1A307" wp14:editId="5E3B1982">
            <wp:extent cx="1219200" cy="462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500" cy="464788"/>
                    </a:xfrm>
                    <a:prstGeom prst="rect">
                      <a:avLst/>
                    </a:prstGeom>
                    <a:noFill/>
                  </pic:spPr>
                </pic:pic>
              </a:graphicData>
            </a:graphic>
          </wp:inline>
        </w:drawing>
      </w:r>
    </w:p>
    <w:p w14:paraId="6AA467AA" w14:textId="16E9D3ED" w:rsidR="008857F7" w:rsidRPr="00B454D6" w:rsidRDefault="008857F7" w:rsidP="008857F7">
      <w:pPr>
        <w:spacing w:after="480"/>
        <w:rPr>
          <w:b/>
          <w:szCs w:val="24"/>
        </w:rPr>
      </w:pPr>
      <w:r w:rsidRPr="00B454D6">
        <w:rPr>
          <w:b/>
          <w:szCs w:val="24"/>
        </w:rPr>
        <w:t xml:space="preserve">Date: </w:t>
      </w:r>
      <w:r w:rsidR="00144F9A" w:rsidRPr="00B454D6">
        <w:rPr>
          <w:b/>
          <w:szCs w:val="24"/>
        </w:rPr>
        <w:t>6</w:t>
      </w:r>
      <w:r w:rsidRPr="00B454D6">
        <w:rPr>
          <w:b/>
          <w:szCs w:val="24"/>
        </w:rPr>
        <w:t xml:space="preserve"> September 2023</w:t>
      </w:r>
    </w:p>
    <w:p w14:paraId="4029D407" w14:textId="77777777" w:rsidR="008857F7" w:rsidRPr="00B454D6" w:rsidRDefault="008857F7" w:rsidP="008857F7">
      <w:pPr>
        <w:keepNext/>
        <w:rPr>
          <w:b/>
          <w:sz w:val="28"/>
          <w:szCs w:val="28"/>
        </w:rPr>
      </w:pPr>
      <w:r w:rsidRPr="00B454D6">
        <w:rPr>
          <w:b/>
          <w:sz w:val="28"/>
          <w:szCs w:val="28"/>
        </w:rPr>
        <w:t>Divisional Director: Emma Talbot</w:t>
      </w:r>
    </w:p>
    <w:p w14:paraId="1FB7E045" w14:textId="77777777" w:rsidR="008857F7" w:rsidRPr="00B454D6" w:rsidRDefault="008857F7" w:rsidP="008857F7">
      <w:pPr>
        <w:keepNext/>
        <w:rPr>
          <w:bCs/>
          <w:szCs w:val="24"/>
        </w:rPr>
      </w:pPr>
      <w:r w:rsidRPr="00B454D6">
        <w:t xml:space="preserve">Signed by Director for Regeneration and Sustainable Development </w:t>
      </w:r>
    </w:p>
    <w:p w14:paraId="4D2E2D20" w14:textId="557EABAA" w:rsidR="752A3A13" w:rsidRPr="00B454D6" w:rsidRDefault="7A4E82BC" w:rsidP="752A3A13">
      <w:pPr>
        <w:keepNext/>
        <w:rPr>
          <w:b/>
          <w:bCs/>
        </w:rPr>
      </w:pPr>
      <w:r w:rsidRPr="00B454D6">
        <w:rPr>
          <w:noProof/>
        </w:rPr>
        <w:drawing>
          <wp:inline distT="0" distB="0" distL="0" distR="0" wp14:anchorId="25E7F38F" wp14:editId="51B81355">
            <wp:extent cx="1543050" cy="730045"/>
            <wp:effectExtent l="0" t="0" r="0" b="0"/>
            <wp:docPr id="1524974205" name="Picture 152497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58766" cy="737480"/>
                    </a:xfrm>
                    <a:prstGeom prst="rect">
                      <a:avLst/>
                    </a:prstGeom>
                  </pic:spPr>
                </pic:pic>
              </a:graphicData>
            </a:graphic>
          </wp:inline>
        </w:drawing>
      </w:r>
    </w:p>
    <w:p w14:paraId="27421695" w14:textId="11ED3EC7" w:rsidR="008857F7" w:rsidRPr="00B454D6" w:rsidRDefault="008857F7" w:rsidP="008857F7">
      <w:pPr>
        <w:spacing w:after="480"/>
        <w:rPr>
          <w:b/>
          <w:szCs w:val="24"/>
        </w:rPr>
      </w:pPr>
      <w:r w:rsidRPr="00B454D6">
        <w:rPr>
          <w:b/>
          <w:szCs w:val="24"/>
        </w:rPr>
        <w:t xml:space="preserve">Date:  </w:t>
      </w:r>
      <w:r w:rsidR="00883F31" w:rsidRPr="00B454D6">
        <w:rPr>
          <w:b/>
          <w:szCs w:val="24"/>
        </w:rPr>
        <w:t>6</w:t>
      </w:r>
      <w:r w:rsidRPr="00B454D6">
        <w:rPr>
          <w:b/>
          <w:szCs w:val="24"/>
        </w:rPr>
        <w:t xml:space="preserve"> September 2023</w:t>
      </w:r>
    </w:p>
    <w:p w14:paraId="12EA3F38" w14:textId="0A26269A" w:rsidR="005F09AB" w:rsidRPr="00B454D6" w:rsidRDefault="005F09AB" w:rsidP="005F09AB">
      <w:pPr>
        <w:keepNext/>
        <w:rPr>
          <w:b/>
          <w:sz w:val="28"/>
          <w:szCs w:val="28"/>
        </w:rPr>
      </w:pPr>
      <w:r w:rsidRPr="00B454D6">
        <w:rPr>
          <w:b/>
          <w:sz w:val="28"/>
          <w:szCs w:val="28"/>
        </w:rPr>
        <w:t>Divisional Director: Mark Billington</w:t>
      </w:r>
    </w:p>
    <w:p w14:paraId="3F87FA5F" w14:textId="6F524BAE" w:rsidR="005F09AB" w:rsidRPr="00B454D6" w:rsidRDefault="005F09AB" w:rsidP="005F09AB">
      <w:pPr>
        <w:keepNext/>
        <w:rPr>
          <w:bCs/>
          <w:szCs w:val="24"/>
        </w:rPr>
      </w:pPr>
      <w:r w:rsidRPr="00B454D6">
        <w:rPr>
          <w:bCs/>
          <w:szCs w:val="24"/>
        </w:rPr>
        <w:t xml:space="preserve">Signed by Director </w:t>
      </w:r>
      <w:r w:rsidR="00DE582A" w:rsidRPr="00B454D6">
        <w:rPr>
          <w:bCs/>
          <w:szCs w:val="24"/>
        </w:rPr>
        <w:t xml:space="preserve">for Inclusive Economy, </w:t>
      </w:r>
      <w:proofErr w:type="gramStart"/>
      <w:r w:rsidR="00DE582A" w:rsidRPr="00B454D6">
        <w:rPr>
          <w:bCs/>
          <w:szCs w:val="24"/>
        </w:rPr>
        <w:t>Leisure</w:t>
      </w:r>
      <w:proofErr w:type="gramEnd"/>
      <w:r w:rsidR="00DE582A" w:rsidRPr="00B454D6">
        <w:rPr>
          <w:bCs/>
          <w:szCs w:val="24"/>
        </w:rPr>
        <w:t xml:space="preserve"> and Culture</w:t>
      </w:r>
    </w:p>
    <w:p w14:paraId="5E9CDCBC" w14:textId="77777777" w:rsidR="005F09AB" w:rsidRPr="00B454D6" w:rsidRDefault="005F09AB" w:rsidP="005F09AB">
      <w:pPr>
        <w:keepNext/>
        <w:rPr>
          <w:b/>
          <w:szCs w:val="24"/>
        </w:rPr>
      </w:pPr>
    </w:p>
    <w:p w14:paraId="42CD0A6A" w14:textId="45714087" w:rsidR="005F09AB" w:rsidRPr="00B454D6" w:rsidRDefault="005F09AB" w:rsidP="005F09AB">
      <w:pPr>
        <w:spacing w:after="480"/>
        <w:rPr>
          <w:b/>
          <w:szCs w:val="24"/>
        </w:rPr>
      </w:pPr>
      <w:r w:rsidRPr="00B454D6">
        <w:rPr>
          <w:b/>
          <w:szCs w:val="24"/>
        </w:rPr>
        <w:t xml:space="preserve">Date:  </w:t>
      </w:r>
      <w:r w:rsidR="00F1655E" w:rsidRPr="00B454D6">
        <w:rPr>
          <w:b/>
          <w:szCs w:val="24"/>
        </w:rPr>
        <w:t>6</w:t>
      </w:r>
      <w:r w:rsidRPr="00B454D6">
        <w:rPr>
          <w:b/>
          <w:szCs w:val="24"/>
        </w:rPr>
        <w:t xml:space="preserve"> September 2023</w:t>
      </w:r>
    </w:p>
    <w:p w14:paraId="66F40407" w14:textId="07FA49DD" w:rsidR="00D27D5B" w:rsidRPr="00B454D6" w:rsidRDefault="00D27D5B" w:rsidP="00D27D5B">
      <w:pPr>
        <w:pStyle w:val="Heading2"/>
        <w:spacing w:after="240"/>
      </w:pPr>
      <w:r w:rsidRPr="00B454D6">
        <w:t>Mandatory Checks</w:t>
      </w:r>
    </w:p>
    <w:p w14:paraId="3A4B7F53" w14:textId="0D338E4A" w:rsidR="00D27D5B" w:rsidRPr="00B454D6" w:rsidRDefault="00D27D5B" w:rsidP="00D27D5B">
      <w:pPr>
        <w:pStyle w:val="Heading3"/>
        <w:ind w:left="0" w:firstLine="0"/>
        <w:jc w:val="left"/>
      </w:pPr>
      <w:r w:rsidRPr="00B454D6">
        <w:t xml:space="preserve">Ward Councillors notified:  NO, as it impacts on all Wards </w:t>
      </w:r>
    </w:p>
    <w:p w14:paraId="7D605383" w14:textId="66361456" w:rsidR="00D27D5B" w:rsidRPr="00B454D6" w:rsidRDefault="00D27D5B" w:rsidP="00D27D5B">
      <w:pPr>
        <w:pStyle w:val="Infotext"/>
        <w:rPr>
          <w:i/>
          <w:sz w:val="24"/>
          <w:szCs w:val="24"/>
        </w:rPr>
      </w:pPr>
    </w:p>
    <w:p w14:paraId="7370C9EA" w14:textId="34965D5E" w:rsidR="00D27D5B" w:rsidRPr="00B454D6" w:rsidRDefault="00D27D5B" w:rsidP="00D27D5B">
      <w:pPr>
        <w:pStyle w:val="Heading3"/>
        <w:spacing w:before="240"/>
        <w:rPr>
          <w:b w:val="0"/>
        </w:rPr>
      </w:pPr>
      <w:proofErr w:type="spellStart"/>
      <w:r w:rsidRPr="00B454D6">
        <w:t>EqIA</w:t>
      </w:r>
      <w:proofErr w:type="spellEnd"/>
      <w:r w:rsidRPr="00B454D6">
        <w:t xml:space="preserve"> carried out:  NO</w:t>
      </w:r>
      <w:r w:rsidR="00A118C0" w:rsidRPr="00B454D6">
        <w:t xml:space="preserve"> – for information only</w:t>
      </w:r>
    </w:p>
    <w:p w14:paraId="48FF03A1" w14:textId="0C991A80" w:rsidR="00D27D5B" w:rsidRPr="00B454D6" w:rsidRDefault="00D27D5B" w:rsidP="00D27D5B">
      <w:pPr>
        <w:pStyle w:val="Infotext"/>
        <w:rPr>
          <w:i/>
          <w:sz w:val="24"/>
          <w:szCs w:val="24"/>
        </w:rPr>
      </w:pPr>
    </w:p>
    <w:p w14:paraId="7A3B076F" w14:textId="77777777" w:rsidR="00D27D5B" w:rsidRPr="00B454D6" w:rsidRDefault="00D27D5B" w:rsidP="00D27D5B">
      <w:pPr>
        <w:pStyle w:val="Infotext"/>
      </w:pPr>
      <w:r w:rsidRPr="00B454D6">
        <w:t xml:space="preserve">If </w:t>
      </w:r>
      <w:r w:rsidRPr="00B454D6">
        <w:rPr>
          <w:b/>
        </w:rPr>
        <w:t>‘NO’</w:t>
      </w:r>
      <w:r w:rsidRPr="00B454D6">
        <w:t xml:space="preserve"> </w:t>
      </w:r>
      <w:proofErr w:type="gramStart"/>
      <w:r w:rsidRPr="00B454D6">
        <w:t>state</w:t>
      </w:r>
      <w:proofErr w:type="gramEnd"/>
      <w:r w:rsidRPr="00B454D6">
        <w:t xml:space="preserve"> why an </w:t>
      </w:r>
      <w:proofErr w:type="spellStart"/>
      <w:r w:rsidRPr="00B454D6">
        <w:t>EqIA</w:t>
      </w:r>
      <w:proofErr w:type="spellEnd"/>
      <w:r w:rsidRPr="00B454D6">
        <w:t xml:space="preserve"> is not required for Cabinet to take a decision</w:t>
      </w:r>
    </w:p>
    <w:p w14:paraId="45992642" w14:textId="192D1F44" w:rsidR="00D27D5B" w:rsidRPr="00B454D6" w:rsidRDefault="00D27D5B" w:rsidP="00D27D5B">
      <w:pPr>
        <w:pStyle w:val="Heading3"/>
        <w:spacing w:before="240"/>
        <w:jc w:val="left"/>
      </w:pPr>
      <w:proofErr w:type="spellStart"/>
      <w:r w:rsidRPr="00B454D6">
        <w:t>EqIA</w:t>
      </w:r>
      <w:proofErr w:type="spellEnd"/>
      <w:r w:rsidRPr="00B454D6">
        <w:t xml:space="preserve"> cleared by:  </w:t>
      </w:r>
      <w:r w:rsidR="00A118C0" w:rsidRPr="00B454D6">
        <w:t>N/A</w:t>
      </w:r>
    </w:p>
    <w:p w14:paraId="1F5D9269" w14:textId="77777777" w:rsidR="005441BD" w:rsidRPr="00B454D6" w:rsidRDefault="005441BD" w:rsidP="00695AB1">
      <w:pPr>
        <w:pStyle w:val="Heading2"/>
        <w:keepNext/>
        <w:spacing w:before="480" w:after="240"/>
      </w:pPr>
      <w:r w:rsidRPr="00B454D6">
        <w:t xml:space="preserve">Section </w:t>
      </w:r>
      <w:r w:rsidR="00B8374D" w:rsidRPr="00B454D6">
        <w:t>4</w:t>
      </w:r>
      <w:r w:rsidRPr="00B454D6">
        <w:t xml:space="preserve"> - Contact Details and Background Papers</w:t>
      </w:r>
    </w:p>
    <w:p w14:paraId="66937260" w14:textId="77777777" w:rsidR="004E7EA1" w:rsidRPr="00B454D6" w:rsidRDefault="004E7EA1" w:rsidP="004E7EA1">
      <w:pPr>
        <w:pStyle w:val="Infotext"/>
        <w:spacing w:after="240"/>
        <w:rPr>
          <w:sz w:val="24"/>
          <w:szCs w:val="24"/>
        </w:rPr>
      </w:pPr>
      <w:r w:rsidRPr="00B454D6">
        <w:rPr>
          <w:b/>
          <w:sz w:val="24"/>
          <w:szCs w:val="24"/>
        </w:rPr>
        <w:t xml:space="preserve">Contact:  </w:t>
      </w:r>
      <w:r w:rsidRPr="00B454D6">
        <w:rPr>
          <w:sz w:val="24"/>
          <w:szCs w:val="24"/>
        </w:rPr>
        <w:t>David Hughes, Planning Policy Manager, david.hughes@harrow.gov.uk</w:t>
      </w:r>
    </w:p>
    <w:p w14:paraId="4197BD0B" w14:textId="77777777" w:rsidR="004E7EA1" w:rsidRPr="00B454D6" w:rsidRDefault="004E7EA1" w:rsidP="004E7EA1">
      <w:pPr>
        <w:pStyle w:val="Infotext"/>
        <w:spacing w:after="240"/>
        <w:rPr>
          <w:b/>
          <w:szCs w:val="28"/>
        </w:rPr>
      </w:pPr>
      <w:r w:rsidRPr="00B454D6">
        <w:rPr>
          <w:b/>
          <w:szCs w:val="28"/>
        </w:rPr>
        <w:t xml:space="preserve">Background Papers: </w:t>
      </w:r>
    </w:p>
    <w:p w14:paraId="54A40759" w14:textId="0652F317" w:rsidR="000D5D8B" w:rsidRPr="00B454D6" w:rsidRDefault="00C26447" w:rsidP="004F5465">
      <w:pPr>
        <w:pStyle w:val="Infotext"/>
        <w:spacing w:after="240"/>
        <w:rPr>
          <w:sz w:val="24"/>
        </w:rPr>
      </w:pPr>
      <w:r w:rsidRPr="00B454D6">
        <w:rPr>
          <w:sz w:val="24"/>
          <w:szCs w:val="24"/>
        </w:rPr>
        <w:t>Cabinet re</w:t>
      </w:r>
      <w:r w:rsidR="004F5465" w:rsidRPr="00B454D6">
        <w:rPr>
          <w:sz w:val="24"/>
          <w:szCs w:val="24"/>
        </w:rPr>
        <w:t xml:space="preserve">port </w:t>
      </w:r>
      <w:r w:rsidR="00333977" w:rsidRPr="00B454D6">
        <w:rPr>
          <w:sz w:val="24"/>
          <w:szCs w:val="24"/>
        </w:rPr>
        <w:t xml:space="preserve">(February 2023) </w:t>
      </w:r>
      <w:r w:rsidR="00A712CD" w:rsidRPr="00B454D6">
        <w:rPr>
          <w:sz w:val="24"/>
          <w:szCs w:val="24"/>
        </w:rPr>
        <w:t>–</w:t>
      </w:r>
      <w:r w:rsidR="004F5465" w:rsidRPr="00B454D6">
        <w:rPr>
          <w:sz w:val="24"/>
          <w:szCs w:val="24"/>
        </w:rPr>
        <w:t xml:space="preserve"> </w:t>
      </w:r>
      <w:r w:rsidR="00A712CD" w:rsidRPr="00B454D6">
        <w:rPr>
          <w:sz w:val="24"/>
          <w:szCs w:val="24"/>
        </w:rPr>
        <w:t xml:space="preserve">Neighbourhood Community </w:t>
      </w:r>
      <w:r w:rsidR="00204590" w:rsidRPr="00B454D6">
        <w:rPr>
          <w:sz w:val="24"/>
          <w:szCs w:val="24"/>
        </w:rPr>
        <w:t>Infrastructure</w:t>
      </w:r>
      <w:r w:rsidR="00A712CD" w:rsidRPr="00B454D6">
        <w:rPr>
          <w:sz w:val="24"/>
          <w:szCs w:val="24"/>
        </w:rPr>
        <w:t xml:space="preserve"> Levy (NCIL) Review – </w:t>
      </w:r>
      <w:r w:rsidR="00204590" w:rsidRPr="00B454D6">
        <w:rPr>
          <w:sz w:val="24"/>
          <w:szCs w:val="24"/>
        </w:rPr>
        <w:t>outcomes</w:t>
      </w:r>
      <w:r w:rsidR="00A712CD" w:rsidRPr="00B454D6">
        <w:rPr>
          <w:sz w:val="24"/>
          <w:szCs w:val="24"/>
        </w:rPr>
        <w:t xml:space="preserve"> and recommendations for Cabinet approval: </w:t>
      </w:r>
      <w:hyperlink r:id="rId19" w:history="1">
        <w:r w:rsidR="009A1C5D" w:rsidRPr="00B454D6">
          <w:rPr>
            <w:color w:val="0000FF"/>
            <w:sz w:val="24"/>
            <w:szCs w:val="24"/>
            <w:u w:val="single"/>
          </w:rPr>
          <w:t>Agenda for Cabinet on Thursday 16 February 2023, 6.30 pm – London Borough of Harrow</w:t>
        </w:r>
      </w:hyperlink>
      <w:r w:rsidR="009A1C5D" w:rsidRPr="00B454D6">
        <w:rPr>
          <w:sz w:val="24"/>
        </w:rPr>
        <w:t xml:space="preserve"> (item 108)</w:t>
      </w:r>
    </w:p>
    <w:p w14:paraId="48F88FC3" w14:textId="77777777" w:rsidR="0073296A" w:rsidRPr="00B454D6" w:rsidRDefault="0073296A" w:rsidP="0073296A">
      <w:pPr>
        <w:pStyle w:val="Infotext"/>
        <w:spacing w:after="240"/>
        <w:rPr>
          <w:bCs/>
          <w:sz w:val="24"/>
          <w:szCs w:val="24"/>
        </w:rPr>
      </w:pPr>
      <w:r w:rsidRPr="00B454D6">
        <w:rPr>
          <w:sz w:val="24"/>
          <w:szCs w:val="24"/>
        </w:rPr>
        <w:lastRenderedPageBreak/>
        <w:t xml:space="preserve">Cabinet Report - Community Infrastructure Levy (CIL) – proposed allocations process – 2017 - </w:t>
      </w:r>
      <w:hyperlink r:id="rId20" w:history="1">
        <w:r w:rsidRPr="00B454D6">
          <w:rPr>
            <w:rStyle w:val="Hyperlink"/>
            <w:sz w:val="24"/>
            <w:szCs w:val="24"/>
          </w:rPr>
          <w:t>Agenda for Cabinet on Thursday 7 December 2017, 6.30 pm – Harrow Council</w:t>
        </w:r>
      </w:hyperlink>
      <w:r w:rsidRPr="00B454D6">
        <w:rPr>
          <w:sz w:val="24"/>
          <w:szCs w:val="24"/>
        </w:rPr>
        <w:t xml:space="preserve"> (see item 635) </w:t>
      </w:r>
    </w:p>
    <w:p w14:paraId="5502F4BF" w14:textId="77777777" w:rsidR="00910B15" w:rsidRPr="00B454D6" w:rsidRDefault="00910B15" w:rsidP="0073296A">
      <w:pPr>
        <w:pStyle w:val="Infotext"/>
        <w:spacing w:after="240"/>
        <w:rPr>
          <w:bCs/>
          <w:sz w:val="24"/>
          <w:szCs w:val="24"/>
        </w:rPr>
      </w:pPr>
    </w:p>
    <w:p w14:paraId="19401E50" w14:textId="77777777" w:rsidR="00D72D13" w:rsidRPr="00B454D6" w:rsidRDefault="00D72D13">
      <w:pPr>
        <w:sectPr w:rsidR="00D72D13" w:rsidRPr="00B454D6" w:rsidSect="005C1159">
          <w:type w:val="continuous"/>
          <w:pgSz w:w="11909" w:h="16834" w:code="9"/>
          <w:pgMar w:top="864" w:right="1800" w:bottom="1440" w:left="1800" w:header="1008" w:footer="432" w:gutter="0"/>
          <w:cols w:space="720"/>
          <w:titlePg/>
          <w:docGrid w:linePitch="360"/>
        </w:sectPr>
      </w:pPr>
    </w:p>
    <w:p w14:paraId="77AAD68D" w14:textId="0F154748" w:rsidR="00CF5D3A" w:rsidRPr="00B454D6" w:rsidRDefault="00D72D13">
      <w:pPr>
        <w:rPr>
          <w:b/>
          <w:bCs/>
          <w:sz w:val="28"/>
        </w:rPr>
      </w:pPr>
      <w:r w:rsidRPr="00B454D6">
        <w:rPr>
          <w:b/>
          <w:bCs/>
          <w:sz w:val="28"/>
        </w:rPr>
        <w:lastRenderedPageBreak/>
        <w:t xml:space="preserve">Appendix 1: </w:t>
      </w:r>
      <w:r w:rsidR="00654888" w:rsidRPr="00B454D6">
        <w:rPr>
          <w:b/>
          <w:bCs/>
          <w:sz w:val="28"/>
        </w:rPr>
        <w:t>Progress of BCIL</w:t>
      </w:r>
      <w:r w:rsidR="001A7457" w:rsidRPr="00B454D6">
        <w:rPr>
          <w:b/>
          <w:bCs/>
          <w:sz w:val="28"/>
        </w:rPr>
        <w:t xml:space="preserve"> </w:t>
      </w:r>
      <w:r w:rsidR="000E10CD" w:rsidRPr="00B454D6">
        <w:rPr>
          <w:b/>
          <w:bCs/>
          <w:sz w:val="28"/>
        </w:rPr>
        <w:t xml:space="preserve">spending commitments in agreed </w:t>
      </w:r>
      <w:r w:rsidR="00654888" w:rsidRPr="00B454D6">
        <w:rPr>
          <w:b/>
          <w:bCs/>
          <w:sz w:val="28"/>
        </w:rPr>
        <w:t>Capital Programme</w:t>
      </w:r>
    </w:p>
    <w:p w14:paraId="1DB8A949" w14:textId="77777777" w:rsidR="009A1C5D" w:rsidRPr="00012C4A" w:rsidRDefault="009A1C5D" w:rsidP="00012C4A">
      <w:pPr>
        <w:pStyle w:val="Infotext"/>
        <w:rPr>
          <w:sz w:val="24"/>
          <w:szCs w:val="24"/>
        </w:rPr>
      </w:pPr>
    </w:p>
    <w:tbl>
      <w:tblPr>
        <w:tblW w:w="0" w:type="auto"/>
        <w:tblLook w:val="04A0" w:firstRow="1" w:lastRow="0" w:firstColumn="1" w:lastColumn="0" w:noHBand="0" w:noVBand="1"/>
      </w:tblPr>
      <w:tblGrid>
        <w:gridCol w:w="1429"/>
        <w:gridCol w:w="1900"/>
        <w:gridCol w:w="1256"/>
        <w:gridCol w:w="1646"/>
        <w:gridCol w:w="1986"/>
        <w:gridCol w:w="2835"/>
        <w:gridCol w:w="3468"/>
      </w:tblGrid>
      <w:tr w:rsidR="008555AA" w:rsidRPr="00097243" w14:paraId="4BC70E0B" w14:textId="77777777" w:rsidTr="00012C4A">
        <w:trPr>
          <w:trHeight w:val="1200"/>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BA620" w14:textId="77777777" w:rsidR="008555AA" w:rsidRPr="00097243" w:rsidRDefault="008555AA" w:rsidP="00097243">
            <w:pPr>
              <w:rPr>
                <w:rFonts w:cs="Arial"/>
                <w:b/>
                <w:bCs/>
                <w:color w:val="000000"/>
                <w:sz w:val="20"/>
                <w:lang w:eastAsia="en-GB"/>
              </w:rPr>
            </w:pPr>
            <w:r w:rsidRPr="00097243">
              <w:rPr>
                <w:rFonts w:cs="Arial"/>
                <w:b/>
                <w:bCs/>
                <w:color w:val="000000"/>
                <w:sz w:val="20"/>
                <w:lang w:eastAsia="en-GB"/>
              </w:rPr>
              <w:t>Financial year (of funding allocation)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40D21E" w14:textId="77777777" w:rsidR="008555AA" w:rsidRPr="00097243" w:rsidRDefault="008555AA" w:rsidP="00097243">
            <w:pPr>
              <w:rPr>
                <w:rFonts w:cs="Arial"/>
                <w:b/>
                <w:bCs/>
                <w:color w:val="000000"/>
                <w:sz w:val="20"/>
                <w:lang w:eastAsia="en-GB"/>
              </w:rPr>
            </w:pPr>
            <w:r w:rsidRPr="00097243">
              <w:rPr>
                <w:rFonts w:cs="Arial"/>
                <w:b/>
                <w:bCs/>
                <w:color w:val="000000"/>
                <w:sz w:val="20"/>
                <w:lang w:eastAsia="en-GB"/>
              </w:rPr>
              <w:t>Project Description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7C9C774" w14:textId="77777777" w:rsidR="008555AA" w:rsidRPr="00097243" w:rsidRDefault="008555AA" w:rsidP="00097243">
            <w:pPr>
              <w:jc w:val="center"/>
              <w:rPr>
                <w:rFonts w:cs="Arial"/>
                <w:b/>
                <w:bCs/>
                <w:color w:val="000000"/>
                <w:sz w:val="20"/>
                <w:lang w:eastAsia="en-GB"/>
              </w:rPr>
            </w:pPr>
            <w:r w:rsidRPr="00097243">
              <w:rPr>
                <w:rFonts w:cs="Arial"/>
                <w:b/>
                <w:bCs/>
                <w:color w:val="000000"/>
                <w:sz w:val="20"/>
                <w:lang w:eastAsia="en-GB"/>
              </w:rPr>
              <w:t>BCIL allocation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D216A6" w14:textId="77777777" w:rsidR="008555AA" w:rsidRPr="00097243" w:rsidRDefault="008555AA" w:rsidP="00097243">
            <w:pPr>
              <w:jc w:val="center"/>
              <w:rPr>
                <w:rFonts w:cs="Arial"/>
                <w:b/>
                <w:bCs/>
                <w:color w:val="000000"/>
                <w:sz w:val="20"/>
                <w:lang w:eastAsia="en-GB"/>
              </w:rPr>
            </w:pPr>
            <w:r w:rsidRPr="00097243">
              <w:rPr>
                <w:rFonts w:cs="Arial"/>
                <w:b/>
                <w:bCs/>
                <w:color w:val="000000"/>
                <w:sz w:val="20"/>
                <w:lang w:eastAsia="en-GB"/>
              </w:rPr>
              <w:t>Outstanding commitment as at 31.03.2023</w:t>
            </w:r>
          </w:p>
        </w:tc>
        <w:tc>
          <w:tcPr>
            <w:tcW w:w="19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9D003B" w14:textId="77777777" w:rsidR="008555AA" w:rsidRPr="00097243" w:rsidRDefault="008555AA" w:rsidP="00097243">
            <w:pPr>
              <w:rPr>
                <w:rFonts w:cs="Arial"/>
                <w:b/>
                <w:bCs/>
                <w:color w:val="000000"/>
                <w:sz w:val="20"/>
                <w:lang w:eastAsia="en-GB"/>
              </w:rPr>
            </w:pPr>
            <w:r w:rsidRPr="00097243">
              <w:rPr>
                <w:rFonts w:cs="Arial"/>
                <w:b/>
                <w:bCs/>
                <w:color w:val="000000"/>
                <w:sz w:val="20"/>
                <w:lang w:eastAsia="en-GB"/>
              </w:rPr>
              <w:t>Committed / Contracted?</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1EE055" w14:textId="1B30E242" w:rsidR="008555AA" w:rsidRPr="00097243" w:rsidRDefault="008555AA" w:rsidP="00097243">
            <w:pPr>
              <w:jc w:val="center"/>
              <w:rPr>
                <w:rFonts w:cs="Arial"/>
                <w:b/>
                <w:bCs/>
                <w:color w:val="000000"/>
                <w:sz w:val="20"/>
                <w:lang w:eastAsia="en-GB"/>
              </w:rPr>
            </w:pPr>
            <w:r w:rsidRPr="00097243">
              <w:rPr>
                <w:rFonts w:cs="Arial"/>
                <w:b/>
                <w:bCs/>
                <w:color w:val="000000"/>
                <w:sz w:val="20"/>
                <w:lang w:eastAsia="en-GB"/>
              </w:rPr>
              <w:t>Where the money will be spent</w:t>
            </w:r>
          </w:p>
        </w:tc>
        <w:tc>
          <w:tcPr>
            <w:tcW w:w="34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90CAF6" w14:textId="3D64ACF5" w:rsidR="008555AA" w:rsidRPr="00097243" w:rsidRDefault="008555AA" w:rsidP="00097243">
            <w:pPr>
              <w:jc w:val="center"/>
              <w:rPr>
                <w:rFonts w:cs="Arial"/>
                <w:b/>
                <w:bCs/>
                <w:color w:val="000000"/>
                <w:sz w:val="20"/>
                <w:lang w:eastAsia="en-GB"/>
              </w:rPr>
            </w:pPr>
            <w:r w:rsidRPr="00097243">
              <w:rPr>
                <w:rFonts w:cs="Arial"/>
                <w:b/>
                <w:bCs/>
                <w:color w:val="000000"/>
                <w:sz w:val="20"/>
                <w:lang w:eastAsia="en-GB"/>
              </w:rPr>
              <w:t>What the money will be spent on</w:t>
            </w:r>
          </w:p>
        </w:tc>
      </w:tr>
      <w:tr w:rsidR="008555AA" w:rsidRPr="00097243" w14:paraId="5CB54547" w14:textId="77777777" w:rsidTr="00012C4A">
        <w:trPr>
          <w:trHeight w:val="8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728B32" w14:textId="77777777" w:rsidR="008555AA" w:rsidRPr="00097243" w:rsidRDefault="008555AA" w:rsidP="00097243">
            <w:pPr>
              <w:rPr>
                <w:rFonts w:cs="Arial"/>
                <w:color w:val="000000"/>
                <w:sz w:val="20"/>
                <w:lang w:eastAsia="en-GB"/>
              </w:rPr>
            </w:pPr>
            <w:r w:rsidRPr="00097243">
              <w:rPr>
                <w:rFonts w:cs="Arial"/>
                <w:color w:val="000000"/>
                <w:sz w:val="20"/>
                <w:lang w:eastAsia="en-GB"/>
              </w:rPr>
              <w:t>2020/21</w:t>
            </w:r>
          </w:p>
        </w:tc>
        <w:tc>
          <w:tcPr>
            <w:tcW w:w="0" w:type="auto"/>
            <w:tcBorders>
              <w:top w:val="nil"/>
              <w:left w:val="nil"/>
              <w:bottom w:val="single" w:sz="4" w:space="0" w:color="auto"/>
              <w:right w:val="single" w:sz="4" w:space="0" w:color="auto"/>
            </w:tcBorders>
            <w:shd w:val="clear" w:color="auto" w:fill="auto"/>
            <w:vAlign w:val="center"/>
            <w:hideMark/>
          </w:tcPr>
          <w:p w14:paraId="7B52D6C6" w14:textId="77777777" w:rsidR="008555AA" w:rsidRPr="00097243" w:rsidRDefault="008555AA" w:rsidP="00097243">
            <w:pPr>
              <w:rPr>
                <w:rFonts w:cs="Arial"/>
                <w:color w:val="000000"/>
                <w:sz w:val="20"/>
                <w:lang w:eastAsia="en-GB"/>
              </w:rPr>
            </w:pPr>
            <w:r w:rsidRPr="00097243">
              <w:rPr>
                <w:rFonts w:cs="Arial"/>
                <w:color w:val="000000"/>
                <w:sz w:val="20"/>
                <w:lang w:eastAsia="en-GB"/>
              </w:rPr>
              <w:t>Parks Playground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3406736D"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2EB525E2"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45,671</w:t>
            </w:r>
          </w:p>
        </w:tc>
        <w:tc>
          <w:tcPr>
            <w:tcW w:w="1986" w:type="dxa"/>
            <w:tcBorders>
              <w:top w:val="nil"/>
              <w:left w:val="nil"/>
              <w:bottom w:val="single" w:sz="4" w:space="0" w:color="auto"/>
              <w:right w:val="single" w:sz="4" w:space="0" w:color="auto"/>
            </w:tcBorders>
            <w:shd w:val="clear" w:color="auto" w:fill="auto"/>
            <w:vAlign w:val="center"/>
            <w:hideMark/>
          </w:tcPr>
          <w:p w14:paraId="6CBF0427"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Contracted  </w:t>
            </w:r>
          </w:p>
        </w:tc>
        <w:tc>
          <w:tcPr>
            <w:tcW w:w="2835" w:type="dxa"/>
            <w:tcBorders>
              <w:top w:val="nil"/>
              <w:left w:val="nil"/>
              <w:bottom w:val="single" w:sz="4" w:space="0" w:color="auto"/>
              <w:right w:val="single" w:sz="4" w:space="0" w:color="auto"/>
            </w:tcBorders>
            <w:shd w:val="clear" w:color="auto" w:fill="auto"/>
            <w:vAlign w:val="center"/>
            <w:hideMark/>
          </w:tcPr>
          <w:p w14:paraId="770F422D" w14:textId="77777777" w:rsidR="008555AA" w:rsidRPr="00097243" w:rsidRDefault="008555AA" w:rsidP="00097243">
            <w:pPr>
              <w:rPr>
                <w:rFonts w:cs="Arial"/>
                <w:color w:val="000000"/>
                <w:sz w:val="20"/>
                <w:lang w:eastAsia="en-GB"/>
              </w:rPr>
            </w:pPr>
            <w:r w:rsidRPr="00097243">
              <w:rPr>
                <w:rFonts w:cs="Arial"/>
                <w:color w:val="000000"/>
                <w:sz w:val="20"/>
                <w:lang w:eastAsia="en-GB"/>
              </w:rPr>
              <w:t>Cedars Park;</w:t>
            </w:r>
            <w:r w:rsidRPr="00097243">
              <w:rPr>
                <w:rFonts w:cs="Arial"/>
                <w:color w:val="000000"/>
                <w:sz w:val="20"/>
                <w:lang w:eastAsia="en-GB"/>
              </w:rPr>
              <w:br/>
              <w:t>Headstone Manor Park</w:t>
            </w:r>
          </w:p>
        </w:tc>
        <w:tc>
          <w:tcPr>
            <w:tcW w:w="3468" w:type="dxa"/>
            <w:tcBorders>
              <w:top w:val="nil"/>
              <w:left w:val="nil"/>
              <w:bottom w:val="single" w:sz="4" w:space="0" w:color="auto"/>
              <w:right w:val="single" w:sz="4" w:space="0" w:color="auto"/>
            </w:tcBorders>
            <w:shd w:val="clear" w:color="auto" w:fill="auto"/>
            <w:vAlign w:val="center"/>
            <w:hideMark/>
          </w:tcPr>
          <w:p w14:paraId="1F6ABBD9" w14:textId="77777777" w:rsidR="008555AA" w:rsidRPr="00097243" w:rsidRDefault="008555AA" w:rsidP="00097243">
            <w:pPr>
              <w:rPr>
                <w:rFonts w:cs="Arial"/>
                <w:color w:val="000000"/>
                <w:sz w:val="20"/>
                <w:lang w:eastAsia="en-GB"/>
              </w:rPr>
            </w:pPr>
            <w:r w:rsidRPr="00097243">
              <w:rPr>
                <w:rFonts w:cs="Arial"/>
                <w:color w:val="000000"/>
                <w:sz w:val="20"/>
                <w:lang w:eastAsia="en-GB"/>
              </w:rPr>
              <w:t>Playground equipment</w:t>
            </w:r>
          </w:p>
        </w:tc>
      </w:tr>
      <w:tr w:rsidR="008555AA" w:rsidRPr="00097243" w14:paraId="2FC9BC9A"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F9FA4" w14:textId="77777777" w:rsidR="008555AA" w:rsidRPr="00097243" w:rsidRDefault="008555AA" w:rsidP="00097243">
            <w:pPr>
              <w:rPr>
                <w:rFonts w:cs="Arial"/>
                <w:color w:val="000000"/>
                <w:sz w:val="20"/>
                <w:lang w:eastAsia="en-GB"/>
              </w:rPr>
            </w:pPr>
            <w:r w:rsidRPr="00097243">
              <w:rPr>
                <w:rFonts w:cs="Arial"/>
                <w:color w:val="000000"/>
                <w:sz w:val="20"/>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0B0C312C" w14:textId="77777777" w:rsidR="008555AA" w:rsidRPr="00097243" w:rsidRDefault="008555AA" w:rsidP="00097243">
            <w:pPr>
              <w:rPr>
                <w:rFonts w:cs="Arial"/>
                <w:color w:val="000000"/>
                <w:sz w:val="20"/>
                <w:lang w:eastAsia="en-GB"/>
              </w:rPr>
            </w:pPr>
            <w:r w:rsidRPr="00097243">
              <w:rPr>
                <w:rFonts w:cs="Arial"/>
                <w:color w:val="000000"/>
                <w:sz w:val="20"/>
                <w:lang w:eastAsia="en-GB"/>
              </w:rPr>
              <w:t>Harrow Arts Centre - refurbishment &amp; new build</w:t>
            </w:r>
          </w:p>
        </w:tc>
        <w:tc>
          <w:tcPr>
            <w:tcW w:w="0" w:type="auto"/>
            <w:tcBorders>
              <w:top w:val="nil"/>
              <w:left w:val="nil"/>
              <w:bottom w:val="single" w:sz="4" w:space="0" w:color="auto"/>
              <w:right w:val="single" w:sz="4" w:space="0" w:color="auto"/>
            </w:tcBorders>
            <w:shd w:val="clear" w:color="auto" w:fill="auto"/>
            <w:noWrap/>
            <w:vAlign w:val="center"/>
            <w:hideMark/>
          </w:tcPr>
          <w:p w14:paraId="6DC7093F"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1,150,000</w:t>
            </w:r>
          </w:p>
        </w:tc>
        <w:tc>
          <w:tcPr>
            <w:tcW w:w="0" w:type="auto"/>
            <w:tcBorders>
              <w:top w:val="nil"/>
              <w:left w:val="nil"/>
              <w:bottom w:val="single" w:sz="4" w:space="0" w:color="auto"/>
              <w:right w:val="single" w:sz="4" w:space="0" w:color="auto"/>
            </w:tcBorders>
            <w:shd w:val="clear" w:color="auto" w:fill="auto"/>
            <w:noWrap/>
            <w:vAlign w:val="center"/>
            <w:hideMark/>
          </w:tcPr>
          <w:p w14:paraId="2069E7CB"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209,795</w:t>
            </w:r>
          </w:p>
        </w:tc>
        <w:tc>
          <w:tcPr>
            <w:tcW w:w="1986" w:type="dxa"/>
            <w:tcBorders>
              <w:top w:val="nil"/>
              <w:left w:val="nil"/>
              <w:bottom w:val="single" w:sz="4" w:space="0" w:color="auto"/>
              <w:right w:val="single" w:sz="4" w:space="0" w:color="auto"/>
            </w:tcBorders>
            <w:shd w:val="clear" w:color="auto" w:fill="auto"/>
            <w:vAlign w:val="center"/>
            <w:hideMark/>
          </w:tcPr>
          <w:p w14:paraId="61326304" w14:textId="77777777" w:rsidR="008555AA" w:rsidRPr="00097243" w:rsidRDefault="008555AA" w:rsidP="00097243">
            <w:pPr>
              <w:rPr>
                <w:rFonts w:cs="Arial"/>
                <w:color w:val="000000"/>
                <w:sz w:val="20"/>
                <w:lang w:eastAsia="en-GB"/>
              </w:rPr>
            </w:pPr>
            <w:r w:rsidRPr="00097243">
              <w:rPr>
                <w:rFonts w:cs="Arial"/>
                <w:color w:val="000000"/>
                <w:sz w:val="20"/>
                <w:lang w:eastAsia="en-GB"/>
              </w:rPr>
              <w:t>Contracted (</w:t>
            </w:r>
            <w:proofErr w:type="spellStart"/>
            <w:r w:rsidRPr="00097243">
              <w:rPr>
                <w:rFonts w:cs="Arial"/>
                <w:color w:val="000000"/>
                <w:sz w:val="20"/>
                <w:lang w:eastAsia="en-GB"/>
              </w:rPr>
              <w:t>CityAxis</w:t>
            </w:r>
            <w:proofErr w:type="spellEnd"/>
            <w:r w:rsidRPr="00097243">
              <w:rPr>
                <w:rFonts w:cs="Arial"/>
                <w:color w:val="000000"/>
                <w:sz w:val="20"/>
                <w:lang w:eastAsia="en-GB"/>
              </w:rPr>
              <w:t xml:space="preserve"> Limited)</w:t>
            </w:r>
          </w:p>
        </w:tc>
        <w:tc>
          <w:tcPr>
            <w:tcW w:w="2835" w:type="dxa"/>
            <w:tcBorders>
              <w:top w:val="nil"/>
              <w:left w:val="nil"/>
              <w:bottom w:val="single" w:sz="4" w:space="0" w:color="auto"/>
              <w:right w:val="single" w:sz="4" w:space="0" w:color="auto"/>
            </w:tcBorders>
            <w:shd w:val="clear" w:color="auto" w:fill="auto"/>
            <w:vAlign w:val="center"/>
            <w:hideMark/>
          </w:tcPr>
          <w:p w14:paraId="650D8471" w14:textId="77777777" w:rsidR="008555AA" w:rsidRPr="00097243" w:rsidRDefault="008555AA" w:rsidP="00097243">
            <w:pPr>
              <w:rPr>
                <w:rFonts w:cs="Arial"/>
                <w:color w:val="000000"/>
                <w:sz w:val="20"/>
                <w:lang w:eastAsia="en-GB"/>
              </w:rPr>
            </w:pPr>
            <w:r w:rsidRPr="00097243">
              <w:rPr>
                <w:rFonts w:cs="Arial"/>
                <w:color w:val="000000"/>
                <w:sz w:val="20"/>
                <w:lang w:eastAsia="en-GB"/>
              </w:rPr>
              <w:t>HAC</w:t>
            </w:r>
          </w:p>
        </w:tc>
        <w:tc>
          <w:tcPr>
            <w:tcW w:w="3468" w:type="dxa"/>
            <w:tcBorders>
              <w:top w:val="nil"/>
              <w:left w:val="nil"/>
              <w:bottom w:val="single" w:sz="4" w:space="0" w:color="auto"/>
              <w:right w:val="single" w:sz="4" w:space="0" w:color="auto"/>
            </w:tcBorders>
            <w:shd w:val="clear" w:color="auto" w:fill="auto"/>
            <w:vAlign w:val="center"/>
            <w:hideMark/>
          </w:tcPr>
          <w:p w14:paraId="529EC3C8" w14:textId="77777777" w:rsidR="008555AA" w:rsidRPr="00097243" w:rsidRDefault="008555AA" w:rsidP="00097243">
            <w:pPr>
              <w:rPr>
                <w:rFonts w:cs="Arial"/>
                <w:color w:val="000000"/>
                <w:sz w:val="20"/>
                <w:lang w:eastAsia="en-GB"/>
              </w:rPr>
            </w:pPr>
            <w:r w:rsidRPr="00097243">
              <w:rPr>
                <w:rFonts w:cs="Arial"/>
                <w:color w:val="000000"/>
                <w:sz w:val="20"/>
                <w:lang w:eastAsia="en-GB"/>
              </w:rPr>
              <w:t>New building at HAC</w:t>
            </w:r>
          </w:p>
        </w:tc>
      </w:tr>
      <w:tr w:rsidR="008555AA" w:rsidRPr="00097243" w14:paraId="5ACB057E"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553DD4" w14:textId="77777777" w:rsidR="008555AA" w:rsidRPr="00097243" w:rsidRDefault="008555AA" w:rsidP="00097243">
            <w:pPr>
              <w:rPr>
                <w:rFonts w:cs="Arial"/>
                <w:color w:val="000000"/>
                <w:sz w:val="20"/>
                <w:lang w:eastAsia="en-GB"/>
              </w:rPr>
            </w:pPr>
            <w:r w:rsidRPr="00097243">
              <w:rPr>
                <w:rFonts w:cs="Arial"/>
                <w:color w:val="000000"/>
                <w:sz w:val="20"/>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631DEB6" w14:textId="77777777" w:rsidR="008555AA" w:rsidRPr="00097243" w:rsidRDefault="008555AA" w:rsidP="00097243">
            <w:pPr>
              <w:rPr>
                <w:rFonts w:cs="Arial"/>
                <w:color w:val="000000"/>
                <w:sz w:val="20"/>
                <w:lang w:eastAsia="en-GB"/>
              </w:rPr>
            </w:pPr>
            <w:r w:rsidRPr="00097243">
              <w:rPr>
                <w:rFonts w:cs="Arial"/>
                <w:color w:val="000000"/>
                <w:sz w:val="20"/>
                <w:lang w:eastAsia="en-GB"/>
              </w:rPr>
              <w:t>Flood Defence &amp; Highway Drainage</w:t>
            </w:r>
          </w:p>
        </w:tc>
        <w:tc>
          <w:tcPr>
            <w:tcW w:w="0" w:type="auto"/>
            <w:tcBorders>
              <w:top w:val="nil"/>
              <w:left w:val="nil"/>
              <w:bottom w:val="single" w:sz="4" w:space="0" w:color="auto"/>
              <w:right w:val="single" w:sz="4" w:space="0" w:color="auto"/>
            </w:tcBorders>
            <w:shd w:val="clear" w:color="auto" w:fill="auto"/>
            <w:noWrap/>
            <w:vAlign w:val="center"/>
            <w:hideMark/>
          </w:tcPr>
          <w:p w14:paraId="4239A6C9"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44B5C8B9"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72,637</w:t>
            </w:r>
          </w:p>
        </w:tc>
        <w:tc>
          <w:tcPr>
            <w:tcW w:w="1986" w:type="dxa"/>
            <w:tcBorders>
              <w:top w:val="nil"/>
              <w:left w:val="nil"/>
              <w:bottom w:val="single" w:sz="4" w:space="0" w:color="auto"/>
              <w:right w:val="single" w:sz="4" w:space="0" w:color="auto"/>
            </w:tcBorders>
            <w:shd w:val="clear" w:color="auto" w:fill="auto"/>
            <w:vAlign w:val="center"/>
            <w:hideMark/>
          </w:tcPr>
          <w:p w14:paraId="5BE68537"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Contracted  </w:t>
            </w:r>
          </w:p>
        </w:tc>
        <w:tc>
          <w:tcPr>
            <w:tcW w:w="2835" w:type="dxa"/>
            <w:tcBorders>
              <w:top w:val="nil"/>
              <w:left w:val="nil"/>
              <w:bottom w:val="single" w:sz="4" w:space="0" w:color="auto"/>
              <w:right w:val="single" w:sz="4" w:space="0" w:color="auto"/>
            </w:tcBorders>
            <w:shd w:val="clear" w:color="auto" w:fill="auto"/>
            <w:vAlign w:val="center"/>
            <w:hideMark/>
          </w:tcPr>
          <w:p w14:paraId="35916BBE" w14:textId="77777777" w:rsidR="008555AA" w:rsidRPr="00097243" w:rsidRDefault="008555AA" w:rsidP="00097243">
            <w:pPr>
              <w:rPr>
                <w:rFonts w:cs="Arial"/>
                <w:color w:val="000000"/>
                <w:sz w:val="20"/>
                <w:lang w:eastAsia="en-GB"/>
              </w:rPr>
            </w:pPr>
            <w:r w:rsidRPr="00097243">
              <w:rPr>
                <w:rFonts w:cs="Arial"/>
                <w:color w:val="000000"/>
                <w:sz w:val="20"/>
                <w:lang w:eastAsia="en-GB"/>
              </w:rPr>
              <w:t>Borough-wide</w:t>
            </w:r>
          </w:p>
        </w:tc>
        <w:tc>
          <w:tcPr>
            <w:tcW w:w="3468" w:type="dxa"/>
            <w:tcBorders>
              <w:top w:val="nil"/>
              <w:left w:val="nil"/>
              <w:bottom w:val="single" w:sz="4" w:space="0" w:color="auto"/>
              <w:right w:val="single" w:sz="4" w:space="0" w:color="auto"/>
            </w:tcBorders>
            <w:shd w:val="clear" w:color="auto" w:fill="auto"/>
            <w:vAlign w:val="center"/>
            <w:hideMark/>
          </w:tcPr>
          <w:p w14:paraId="26DF2CEB" w14:textId="77777777" w:rsidR="008555AA" w:rsidRPr="00097243" w:rsidRDefault="008555AA" w:rsidP="00097243">
            <w:pPr>
              <w:rPr>
                <w:rFonts w:cs="Arial"/>
                <w:color w:val="000000"/>
                <w:sz w:val="20"/>
                <w:lang w:eastAsia="en-GB"/>
              </w:rPr>
            </w:pPr>
            <w:r w:rsidRPr="00097243">
              <w:rPr>
                <w:rFonts w:cs="Arial"/>
                <w:color w:val="000000"/>
                <w:sz w:val="20"/>
                <w:lang w:eastAsia="en-GB"/>
              </w:rPr>
              <w:t>Flooding / drainage works, attracting external funding.</w:t>
            </w:r>
          </w:p>
        </w:tc>
      </w:tr>
      <w:tr w:rsidR="008555AA" w:rsidRPr="00097243" w14:paraId="03DD285B"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E8F9C" w14:textId="77777777" w:rsidR="008555AA" w:rsidRPr="00097243" w:rsidRDefault="008555AA" w:rsidP="00097243">
            <w:pPr>
              <w:rPr>
                <w:rFonts w:cs="Arial"/>
                <w:color w:val="000000"/>
                <w:sz w:val="20"/>
                <w:lang w:eastAsia="en-GB"/>
              </w:rPr>
            </w:pPr>
            <w:r w:rsidRPr="00097243">
              <w:rPr>
                <w:rFonts w:cs="Arial"/>
                <w:color w:val="000000"/>
                <w:sz w:val="20"/>
                <w:lang w:eastAsia="en-GB"/>
              </w:rPr>
              <w:t>2022/23</w:t>
            </w:r>
          </w:p>
        </w:tc>
        <w:tc>
          <w:tcPr>
            <w:tcW w:w="0" w:type="auto"/>
            <w:tcBorders>
              <w:top w:val="nil"/>
              <w:left w:val="nil"/>
              <w:bottom w:val="single" w:sz="4" w:space="0" w:color="auto"/>
              <w:right w:val="single" w:sz="4" w:space="0" w:color="auto"/>
            </w:tcBorders>
            <w:shd w:val="clear" w:color="auto" w:fill="auto"/>
            <w:vAlign w:val="center"/>
            <w:hideMark/>
          </w:tcPr>
          <w:p w14:paraId="12F82F89" w14:textId="77777777" w:rsidR="008555AA" w:rsidRPr="00097243" w:rsidRDefault="008555AA" w:rsidP="00097243">
            <w:pPr>
              <w:rPr>
                <w:rFonts w:cs="Arial"/>
                <w:color w:val="000000"/>
                <w:sz w:val="20"/>
                <w:lang w:eastAsia="en-GB"/>
              </w:rPr>
            </w:pPr>
            <w:r w:rsidRPr="00097243">
              <w:rPr>
                <w:rFonts w:cs="Arial"/>
                <w:color w:val="000000"/>
                <w:sz w:val="20"/>
                <w:lang w:eastAsia="en-GB"/>
              </w:rPr>
              <w:t>Flood Defence &amp; Highway Drainage</w:t>
            </w:r>
          </w:p>
        </w:tc>
        <w:tc>
          <w:tcPr>
            <w:tcW w:w="0" w:type="auto"/>
            <w:tcBorders>
              <w:top w:val="nil"/>
              <w:left w:val="nil"/>
              <w:bottom w:val="single" w:sz="4" w:space="0" w:color="auto"/>
              <w:right w:val="single" w:sz="4" w:space="0" w:color="auto"/>
            </w:tcBorders>
            <w:shd w:val="clear" w:color="auto" w:fill="auto"/>
            <w:noWrap/>
            <w:vAlign w:val="center"/>
            <w:hideMark/>
          </w:tcPr>
          <w:p w14:paraId="564468C5"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1899ECA3"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71,416</w:t>
            </w:r>
          </w:p>
        </w:tc>
        <w:tc>
          <w:tcPr>
            <w:tcW w:w="1986" w:type="dxa"/>
            <w:tcBorders>
              <w:top w:val="nil"/>
              <w:left w:val="nil"/>
              <w:bottom w:val="single" w:sz="4" w:space="0" w:color="auto"/>
              <w:right w:val="single" w:sz="4" w:space="0" w:color="auto"/>
            </w:tcBorders>
            <w:shd w:val="clear" w:color="auto" w:fill="auto"/>
            <w:vAlign w:val="center"/>
            <w:hideMark/>
          </w:tcPr>
          <w:p w14:paraId="035D59C3"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Contracted  </w:t>
            </w:r>
          </w:p>
        </w:tc>
        <w:tc>
          <w:tcPr>
            <w:tcW w:w="2835" w:type="dxa"/>
            <w:tcBorders>
              <w:top w:val="nil"/>
              <w:left w:val="nil"/>
              <w:bottom w:val="single" w:sz="4" w:space="0" w:color="auto"/>
              <w:right w:val="single" w:sz="4" w:space="0" w:color="auto"/>
            </w:tcBorders>
            <w:shd w:val="clear" w:color="auto" w:fill="auto"/>
            <w:vAlign w:val="center"/>
            <w:hideMark/>
          </w:tcPr>
          <w:p w14:paraId="2F492E36" w14:textId="77777777" w:rsidR="008555AA" w:rsidRPr="00097243" w:rsidRDefault="008555AA" w:rsidP="00097243">
            <w:pPr>
              <w:rPr>
                <w:rFonts w:cs="Arial"/>
                <w:color w:val="000000"/>
                <w:sz w:val="20"/>
                <w:lang w:eastAsia="en-GB"/>
              </w:rPr>
            </w:pPr>
            <w:r w:rsidRPr="00097243">
              <w:rPr>
                <w:rFonts w:cs="Arial"/>
                <w:color w:val="000000"/>
                <w:sz w:val="20"/>
                <w:lang w:eastAsia="en-GB"/>
              </w:rPr>
              <w:t>Borough-wide</w:t>
            </w:r>
          </w:p>
        </w:tc>
        <w:tc>
          <w:tcPr>
            <w:tcW w:w="3468" w:type="dxa"/>
            <w:tcBorders>
              <w:top w:val="nil"/>
              <w:left w:val="nil"/>
              <w:bottom w:val="single" w:sz="4" w:space="0" w:color="auto"/>
              <w:right w:val="single" w:sz="4" w:space="0" w:color="auto"/>
            </w:tcBorders>
            <w:shd w:val="clear" w:color="auto" w:fill="auto"/>
            <w:vAlign w:val="center"/>
            <w:hideMark/>
          </w:tcPr>
          <w:p w14:paraId="257E9314" w14:textId="77777777" w:rsidR="008555AA" w:rsidRPr="00097243" w:rsidRDefault="008555AA" w:rsidP="00097243">
            <w:pPr>
              <w:rPr>
                <w:rFonts w:cs="Arial"/>
                <w:color w:val="000000"/>
                <w:sz w:val="20"/>
                <w:lang w:eastAsia="en-GB"/>
              </w:rPr>
            </w:pPr>
            <w:r w:rsidRPr="00097243">
              <w:rPr>
                <w:rFonts w:cs="Arial"/>
                <w:color w:val="000000"/>
                <w:sz w:val="20"/>
                <w:lang w:eastAsia="en-GB"/>
              </w:rPr>
              <w:t>Flooding / drainage works, attracting external funding.</w:t>
            </w:r>
          </w:p>
        </w:tc>
      </w:tr>
      <w:tr w:rsidR="008555AA" w:rsidRPr="00097243" w14:paraId="48AF000A" w14:textId="77777777" w:rsidTr="00012C4A">
        <w:trPr>
          <w:trHeight w:val="12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1E67A" w14:textId="77777777" w:rsidR="008555AA" w:rsidRPr="00097243" w:rsidRDefault="008555AA" w:rsidP="00097243">
            <w:pPr>
              <w:rPr>
                <w:rFonts w:cs="Arial"/>
                <w:color w:val="000000"/>
                <w:sz w:val="20"/>
                <w:lang w:eastAsia="en-GB"/>
              </w:rPr>
            </w:pPr>
            <w:r w:rsidRPr="00097243">
              <w:rPr>
                <w:rFonts w:cs="Arial"/>
                <w:color w:val="000000"/>
                <w:sz w:val="20"/>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4D3B1BD" w14:textId="77777777" w:rsidR="008555AA" w:rsidRPr="00097243" w:rsidRDefault="008555AA" w:rsidP="00097243">
            <w:pPr>
              <w:rPr>
                <w:rFonts w:cs="Arial"/>
                <w:color w:val="000000"/>
                <w:sz w:val="20"/>
                <w:lang w:eastAsia="en-GB"/>
              </w:rPr>
            </w:pPr>
            <w:r w:rsidRPr="00097243">
              <w:rPr>
                <w:rFonts w:cs="Arial"/>
                <w:color w:val="000000"/>
                <w:sz w:val="20"/>
                <w:lang w:eastAsia="en-GB"/>
              </w:rPr>
              <w:t>Wealdstone Major Transport Infrastructure projects - Bus Improvement</w:t>
            </w:r>
          </w:p>
        </w:tc>
        <w:tc>
          <w:tcPr>
            <w:tcW w:w="0" w:type="auto"/>
            <w:tcBorders>
              <w:top w:val="nil"/>
              <w:left w:val="nil"/>
              <w:bottom w:val="single" w:sz="4" w:space="0" w:color="auto"/>
              <w:right w:val="single" w:sz="4" w:space="0" w:color="auto"/>
            </w:tcBorders>
            <w:shd w:val="clear" w:color="auto" w:fill="auto"/>
            <w:noWrap/>
            <w:vAlign w:val="center"/>
            <w:hideMark/>
          </w:tcPr>
          <w:p w14:paraId="485643DA"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900,000</w:t>
            </w:r>
          </w:p>
        </w:tc>
        <w:tc>
          <w:tcPr>
            <w:tcW w:w="0" w:type="auto"/>
            <w:tcBorders>
              <w:top w:val="nil"/>
              <w:left w:val="nil"/>
              <w:bottom w:val="single" w:sz="4" w:space="0" w:color="auto"/>
              <w:right w:val="single" w:sz="4" w:space="0" w:color="auto"/>
            </w:tcBorders>
            <w:shd w:val="clear" w:color="auto" w:fill="auto"/>
            <w:noWrap/>
            <w:vAlign w:val="center"/>
            <w:hideMark/>
          </w:tcPr>
          <w:p w14:paraId="32FD48A9"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233,961</w:t>
            </w:r>
          </w:p>
        </w:tc>
        <w:tc>
          <w:tcPr>
            <w:tcW w:w="1986" w:type="dxa"/>
            <w:tcBorders>
              <w:top w:val="nil"/>
              <w:left w:val="nil"/>
              <w:bottom w:val="single" w:sz="4" w:space="0" w:color="auto"/>
              <w:right w:val="single" w:sz="4" w:space="0" w:color="auto"/>
            </w:tcBorders>
            <w:shd w:val="clear" w:color="auto" w:fill="auto"/>
            <w:vAlign w:val="center"/>
            <w:hideMark/>
          </w:tcPr>
          <w:p w14:paraId="5FF5A3FF"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Contracted  </w:t>
            </w:r>
          </w:p>
        </w:tc>
        <w:tc>
          <w:tcPr>
            <w:tcW w:w="2835" w:type="dxa"/>
            <w:tcBorders>
              <w:top w:val="nil"/>
              <w:left w:val="nil"/>
              <w:bottom w:val="single" w:sz="4" w:space="0" w:color="auto"/>
              <w:right w:val="single" w:sz="4" w:space="0" w:color="auto"/>
            </w:tcBorders>
            <w:shd w:val="clear" w:color="auto" w:fill="auto"/>
            <w:vAlign w:val="center"/>
            <w:hideMark/>
          </w:tcPr>
          <w:p w14:paraId="6DA14F7E" w14:textId="77777777" w:rsidR="008555AA" w:rsidRPr="00097243" w:rsidRDefault="008555AA" w:rsidP="00097243">
            <w:pPr>
              <w:rPr>
                <w:rFonts w:cs="Arial"/>
                <w:color w:val="000000"/>
                <w:sz w:val="20"/>
                <w:lang w:eastAsia="en-GB"/>
              </w:rPr>
            </w:pPr>
            <w:r w:rsidRPr="00097243">
              <w:rPr>
                <w:rFonts w:cs="Arial"/>
                <w:color w:val="000000"/>
                <w:sz w:val="20"/>
                <w:lang w:eastAsia="en-GB"/>
              </w:rPr>
              <w:t>Wealdstone</w:t>
            </w:r>
          </w:p>
        </w:tc>
        <w:tc>
          <w:tcPr>
            <w:tcW w:w="3468" w:type="dxa"/>
            <w:tcBorders>
              <w:top w:val="nil"/>
              <w:left w:val="nil"/>
              <w:bottom w:val="single" w:sz="4" w:space="0" w:color="auto"/>
              <w:right w:val="single" w:sz="4" w:space="0" w:color="auto"/>
            </w:tcBorders>
            <w:shd w:val="clear" w:color="auto" w:fill="auto"/>
            <w:vAlign w:val="center"/>
            <w:hideMark/>
          </w:tcPr>
          <w:p w14:paraId="60737727" w14:textId="77777777" w:rsidR="008555AA" w:rsidRPr="00097243" w:rsidRDefault="008555AA" w:rsidP="00097243">
            <w:pPr>
              <w:rPr>
                <w:rFonts w:cs="Arial"/>
                <w:color w:val="000000"/>
                <w:sz w:val="20"/>
                <w:lang w:eastAsia="en-GB"/>
              </w:rPr>
            </w:pPr>
            <w:r w:rsidRPr="00097243">
              <w:rPr>
                <w:rFonts w:cs="Arial"/>
                <w:color w:val="000000"/>
                <w:sz w:val="20"/>
                <w:lang w:eastAsia="en-GB"/>
              </w:rPr>
              <w:t>Wealdstone Town Centre highway improvement</w:t>
            </w:r>
          </w:p>
        </w:tc>
      </w:tr>
      <w:tr w:rsidR="008555AA" w:rsidRPr="00097243" w14:paraId="0E8D6325"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A1568C" w14:textId="77777777" w:rsidR="008555AA" w:rsidRPr="00097243" w:rsidRDefault="008555AA" w:rsidP="00097243">
            <w:pPr>
              <w:rPr>
                <w:rFonts w:cs="Arial"/>
                <w:color w:val="000000"/>
                <w:sz w:val="20"/>
                <w:lang w:eastAsia="en-GB"/>
              </w:rPr>
            </w:pPr>
            <w:r w:rsidRPr="00097243">
              <w:rPr>
                <w:rFonts w:cs="Arial"/>
                <w:color w:val="000000"/>
                <w:sz w:val="20"/>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54822DAC" w14:textId="77777777" w:rsidR="008555AA" w:rsidRPr="00097243" w:rsidRDefault="008555AA" w:rsidP="00097243">
            <w:pPr>
              <w:rPr>
                <w:rFonts w:cs="Arial"/>
                <w:color w:val="000000"/>
                <w:sz w:val="20"/>
                <w:lang w:eastAsia="en-GB"/>
              </w:rPr>
            </w:pPr>
            <w:r w:rsidRPr="00097243">
              <w:rPr>
                <w:rFonts w:cs="Arial"/>
                <w:color w:val="000000"/>
                <w:sz w:val="20"/>
                <w:lang w:eastAsia="en-GB"/>
              </w:rPr>
              <w:t>Harrow Arts Centre - refurbishment &amp; new build</w:t>
            </w:r>
          </w:p>
        </w:tc>
        <w:tc>
          <w:tcPr>
            <w:tcW w:w="0" w:type="auto"/>
            <w:tcBorders>
              <w:top w:val="nil"/>
              <w:left w:val="nil"/>
              <w:bottom w:val="single" w:sz="4" w:space="0" w:color="auto"/>
              <w:right w:val="single" w:sz="4" w:space="0" w:color="auto"/>
            </w:tcBorders>
            <w:shd w:val="clear" w:color="auto" w:fill="auto"/>
            <w:noWrap/>
            <w:vAlign w:val="center"/>
            <w:hideMark/>
          </w:tcPr>
          <w:p w14:paraId="211F0038"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1,177,000</w:t>
            </w:r>
          </w:p>
        </w:tc>
        <w:tc>
          <w:tcPr>
            <w:tcW w:w="0" w:type="auto"/>
            <w:tcBorders>
              <w:top w:val="nil"/>
              <w:left w:val="nil"/>
              <w:bottom w:val="single" w:sz="4" w:space="0" w:color="auto"/>
              <w:right w:val="single" w:sz="4" w:space="0" w:color="auto"/>
            </w:tcBorders>
            <w:shd w:val="clear" w:color="auto" w:fill="auto"/>
            <w:noWrap/>
            <w:vAlign w:val="center"/>
            <w:hideMark/>
          </w:tcPr>
          <w:p w14:paraId="7A73A3FB"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427,115</w:t>
            </w:r>
          </w:p>
        </w:tc>
        <w:tc>
          <w:tcPr>
            <w:tcW w:w="1986" w:type="dxa"/>
            <w:tcBorders>
              <w:top w:val="nil"/>
              <w:left w:val="nil"/>
              <w:bottom w:val="single" w:sz="4" w:space="0" w:color="auto"/>
              <w:right w:val="single" w:sz="4" w:space="0" w:color="auto"/>
            </w:tcBorders>
            <w:shd w:val="clear" w:color="auto" w:fill="auto"/>
            <w:vAlign w:val="center"/>
            <w:hideMark/>
          </w:tcPr>
          <w:p w14:paraId="1E9BA669" w14:textId="77777777" w:rsidR="008555AA" w:rsidRPr="00097243" w:rsidRDefault="008555AA" w:rsidP="00097243">
            <w:pPr>
              <w:rPr>
                <w:rFonts w:cs="Arial"/>
                <w:color w:val="000000"/>
                <w:sz w:val="20"/>
                <w:lang w:eastAsia="en-GB"/>
              </w:rPr>
            </w:pPr>
            <w:r w:rsidRPr="00097243">
              <w:rPr>
                <w:rFonts w:cs="Arial"/>
                <w:color w:val="000000"/>
                <w:sz w:val="20"/>
                <w:lang w:eastAsia="en-GB"/>
              </w:rPr>
              <w:t>Contracted (</w:t>
            </w:r>
            <w:proofErr w:type="spellStart"/>
            <w:r w:rsidRPr="00097243">
              <w:rPr>
                <w:rFonts w:cs="Arial"/>
                <w:color w:val="000000"/>
                <w:sz w:val="20"/>
                <w:lang w:eastAsia="en-GB"/>
              </w:rPr>
              <w:t>CityAxis</w:t>
            </w:r>
            <w:proofErr w:type="spellEnd"/>
            <w:r w:rsidRPr="00097243">
              <w:rPr>
                <w:rFonts w:cs="Arial"/>
                <w:color w:val="000000"/>
                <w:sz w:val="20"/>
                <w:lang w:eastAsia="en-GB"/>
              </w:rPr>
              <w:t xml:space="preserve"> Limited)</w:t>
            </w:r>
          </w:p>
        </w:tc>
        <w:tc>
          <w:tcPr>
            <w:tcW w:w="2835" w:type="dxa"/>
            <w:tcBorders>
              <w:top w:val="nil"/>
              <w:left w:val="nil"/>
              <w:bottom w:val="single" w:sz="4" w:space="0" w:color="auto"/>
              <w:right w:val="single" w:sz="4" w:space="0" w:color="auto"/>
            </w:tcBorders>
            <w:shd w:val="clear" w:color="auto" w:fill="auto"/>
            <w:vAlign w:val="center"/>
            <w:hideMark/>
          </w:tcPr>
          <w:p w14:paraId="544BC63C" w14:textId="77777777" w:rsidR="008555AA" w:rsidRPr="00097243" w:rsidRDefault="008555AA" w:rsidP="00097243">
            <w:pPr>
              <w:rPr>
                <w:rFonts w:cs="Arial"/>
                <w:color w:val="000000"/>
                <w:sz w:val="20"/>
                <w:lang w:eastAsia="en-GB"/>
              </w:rPr>
            </w:pPr>
            <w:r w:rsidRPr="00097243">
              <w:rPr>
                <w:rFonts w:cs="Arial"/>
                <w:color w:val="000000"/>
                <w:sz w:val="20"/>
                <w:lang w:eastAsia="en-GB"/>
              </w:rPr>
              <w:t>HAC</w:t>
            </w:r>
          </w:p>
        </w:tc>
        <w:tc>
          <w:tcPr>
            <w:tcW w:w="3468" w:type="dxa"/>
            <w:tcBorders>
              <w:top w:val="nil"/>
              <w:left w:val="nil"/>
              <w:bottom w:val="single" w:sz="4" w:space="0" w:color="auto"/>
              <w:right w:val="single" w:sz="4" w:space="0" w:color="auto"/>
            </w:tcBorders>
            <w:shd w:val="clear" w:color="auto" w:fill="auto"/>
            <w:vAlign w:val="center"/>
            <w:hideMark/>
          </w:tcPr>
          <w:p w14:paraId="7A00DF8F" w14:textId="77777777" w:rsidR="008555AA" w:rsidRPr="00097243" w:rsidRDefault="008555AA" w:rsidP="00097243">
            <w:pPr>
              <w:rPr>
                <w:rFonts w:cs="Arial"/>
                <w:color w:val="000000"/>
                <w:sz w:val="20"/>
                <w:lang w:eastAsia="en-GB"/>
              </w:rPr>
            </w:pPr>
            <w:r w:rsidRPr="00097243">
              <w:rPr>
                <w:rFonts w:cs="Arial"/>
                <w:color w:val="000000"/>
                <w:sz w:val="20"/>
                <w:lang w:eastAsia="en-GB"/>
              </w:rPr>
              <w:t>New building at HAC</w:t>
            </w:r>
          </w:p>
        </w:tc>
      </w:tr>
      <w:tr w:rsidR="008555AA" w:rsidRPr="00097243" w14:paraId="67E25FD5" w14:textId="77777777" w:rsidTr="00012C4A">
        <w:trPr>
          <w:trHeight w:val="17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12F06" w14:textId="77777777" w:rsidR="008555AA" w:rsidRPr="00097243" w:rsidRDefault="008555AA" w:rsidP="00097243">
            <w:pPr>
              <w:rPr>
                <w:rFonts w:cs="Arial"/>
                <w:color w:val="000000"/>
                <w:sz w:val="20"/>
                <w:lang w:eastAsia="en-GB"/>
              </w:rPr>
            </w:pPr>
            <w:r w:rsidRPr="00097243">
              <w:rPr>
                <w:rFonts w:cs="Arial"/>
                <w:color w:val="000000"/>
                <w:sz w:val="20"/>
                <w:lang w:eastAsia="en-GB"/>
              </w:rPr>
              <w:lastRenderedPageBreak/>
              <w:t>2023/24</w:t>
            </w:r>
          </w:p>
        </w:tc>
        <w:tc>
          <w:tcPr>
            <w:tcW w:w="0" w:type="auto"/>
            <w:tcBorders>
              <w:top w:val="nil"/>
              <w:left w:val="nil"/>
              <w:bottom w:val="single" w:sz="4" w:space="0" w:color="auto"/>
              <w:right w:val="single" w:sz="4" w:space="0" w:color="auto"/>
            </w:tcBorders>
            <w:shd w:val="clear" w:color="auto" w:fill="auto"/>
            <w:vAlign w:val="center"/>
            <w:hideMark/>
          </w:tcPr>
          <w:p w14:paraId="5115D5F1" w14:textId="77777777" w:rsidR="008555AA" w:rsidRPr="00097243" w:rsidRDefault="008555AA" w:rsidP="00097243">
            <w:pPr>
              <w:rPr>
                <w:rFonts w:cs="Arial"/>
                <w:color w:val="000000"/>
                <w:sz w:val="20"/>
                <w:lang w:eastAsia="en-GB"/>
              </w:rPr>
            </w:pPr>
            <w:r w:rsidRPr="00097243">
              <w:rPr>
                <w:rFonts w:cs="Arial"/>
                <w:color w:val="000000"/>
                <w:sz w:val="20"/>
                <w:lang w:eastAsia="en-GB"/>
              </w:rPr>
              <w:t>Green Grid</w:t>
            </w:r>
          </w:p>
        </w:tc>
        <w:tc>
          <w:tcPr>
            <w:tcW w:w="0" w:type="auto"/>
            <w:tcBorders>
              <w:top w:val="nil"/>
              <w:left w:val="nil"/>
              <w:bottom w:val="single" w:sz="4" w:space="0" w:color="auto"/>
              <w:right w:val="single" w:sz="4" w:space="0" w:color="auto"/>
            </w:tcBorders>
            <w:shd w:val="clear" w:color="auto" w:fill="auto"/>
            <w:noWrap/>
            <w:vAlign w:val="center"/>
            <w:hideMark/>
          </w:tcPr>
          <w:p w14:paraId="4DBD5372"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22357A9C"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1986" w:type="dxa"/>
            <w:tcBorders>
              <w:top w:val="nil"/>
              <w:left w:val="nil"/>
              <w:bottom w:val="single" w:sz="4" w:space="0" w:color="auto"/>
              <w:right w:val="single" w:sz="4" w:space="0" w:color="auto"/>
            </w:tcBorders>
            <w:shd w:val="clear" w:color="auto" w:fill="auto"/>
            <w:vAlign w:val="center"/>
            <w:hideMark/>
          </w:tcPr>
          <w:p w14:paraId="2F850DDB" w14:textId="77777777" w:rsidR="008555AA" w:rsidRPr="00097243" w:rsidRDefault="008555AA" w:rsidP="00097243">
            <w:pPr>
              <w:rPr>
                <w:rFonts w:cs="Arial"/>
                <w:color w:val="000000"/>
                <w:sz w:val="20"/>
                <w:lang w:eastAsia="en-GB"/>
              </w:rPr>
            </w:pPr>
            <w:r w:rsidRPr="00097243">
              <w:rPr>
                <w:rFonts w:cs="Arial"/>
                <w:color w:val="000000"/>
                <w:sz w:val="20"/>
                <w:lang w:eastAsia="en-GB"/>
              </w:rPr>
              <w:t>Budget Partially contracted</w:t>
            </w:r>
          </w:p>
        </w:tc>
        <w:tc>
          <w:tcPr>
            <w:tcW w:w="2835" w:type="dxa"/>
            <w:tcBorders>
              <w:top w:val="nil"/>
              <w:left w:val="nil"/>
              <w:bottom w:val="single" w:sz="4" w:space="0" w:color="auto"/>
              <w:right w:val="single" w:sz="4" w:space="0" w:color="auto"/>
            </w:tcBorders>
            <w:shd w:val="clear" w:color="auto" w:fill="auto"/>
            <w:vAlign w:val="center"/>
            <w:hideMark/>
          </w:tcPr>
          <w:p w14:paraId="1E7163CD" w14:textId="77777777" w:rsidR="008555AA" w:rsidRPr="00097243" w:rsidRDefault="008555AA" w:rsidP="00097243">
            <w:pPr>
              <w:rPr>
                <w:rFonts w:cs="Arial"/>
                <w:color w:val="000000"/>
                <w:sz w:val="20"/>
                <w:lang w:eastAsia="en-GB"/>
              </w:rPr>
            </w:pPr>
            <w:r w:rsidRPr="00097243">
              <w:rPr>
                <w:rFonts w:cs="Arial"/>
                <w:color w:val="000000"/>
                <w:sz w:val="20"/>
                <w:lang w:eastAsia="en-GB"/>
              </w:rPr>
              <w:t>Park Lane (street trees), Stanmore Common, Old Redding and Harrow Weald Common, Pear Wood, Stanmore Marsh, Yeading Brook, Yeading Walk, Pinner Village Gardens)</w:t>
            </w:r>
          </w:p>
        </w:tc>
        <w:tc>
          <w:tcPr>
            <w:tcW w:w="3468" w:type="dxa"/>
            <w:tcBorders>
              <w:top w:val="nil"/>
              <w:left w:val="nil"/>
              <w:bottom w:val="single" w:sz="4" w:space="0" w:color="auto"/>
              <w:right w:val="single" w:sz="4" w:space="0" w:color="auto"/>
            </w:tcBorders>
            <w:shd w:val="clear" w:color="auto" w:fill="auto"/>
            <w:vAlign w:val="center"/>
            <w:hideMark/>
          </w:tcPr>
          <w:p w14:paraId="7F0E6FC2" w14:textId="5FDD6ABE" w:rsidR="008555AA" w:rsidRPr="00097243" w:rsidRDefault="008555AA" w:rsidP="00097243">
            <w:pPr>
              <w:rPr>
                <w:rFonts w:cs="Arial"/>
                <w:color w:val="000000"/>
                <w:sz w:val="20"/>
                <w:lang w:eastAsia="en-GB"/>
              </w:rPr>
            </w:pPr>
            <w:r w:rsidRPr="00097243">
              <w:rPr>
                <w:rFonts w:cs="Arial"/>
                <w:color w:val="000000"/>
                <w:sz w:val="20"/>
                <w:lang w:eastAsia="en-GB"/>
              </w:rPr>
              <w:t>Street tree planting, green belt / nature reserves and urban parks (footpaths, waymarking, interpretation, seating, biodiversity enhancements and rewilding)</w:t>
            </w:r>
          </w:p>
        </w:tc>
      </w:tr>
      <w:tr w:rsidR="008555AA" w:rsidRPr="00097243" w14:paraId="5289D733"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3600B" w14:textId="77777777" w:rsidR="008555AA" w:rsidRPr="00097243" w:rsidRDefault="008555AA" w:rsidP="00097243">
            <w:pPr>
              <w:rPr>
                <w:rFonts w:cs="Arial"/>
                <w:color w:val="000000"/>
                <w:sz w:val="20"/>
                <w:lang w:eastAsia="en-GB"/>
              </w:rPr>
            </w:pPr>
            <w:r w:rsidRPr="00097243">
              <w:rPr>
                <w:rFonts w:cs="Arial"/>
                <w:color w:val="000000"/>
                <w:sz w:val="20"/>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350874E4" w14:textId="77777777" w:rsidR="008555AA" w:rsidRPr="00097243" w:rsidRDefault="008555AA" w:rsidP="00097243">
            <w:pPr>
              <w:rPr>
                <w:rFonts w:cs="Arial"/>
                <w:color w:val="000000"/>
                <w:sz w:val="20"/>
                <w:lang w:eastAsia="en-GB"/>
              </w:rPr>
            </w:pPr>
            <w:r w:rsidRPr="00097243">
              <w:rPr>
                <w:rFonts w:cs="Arial"/>
                <w:color w:val="000000"/>
                <w:sz w:val="20"/>
                <w:lang w:eastAsia="en-GB"/>
              </w:rPr>
              <w:t>Flood Defence &amp; Highway Drainage</w:t>
            </w:r>
          </w:p>
        </w:tc>
        <w:tc>
          <w:tcPr>
            <w:tcW w:w="0" w:type="auto"/>
            <w:tcBorders>
              <w:top w:val="nil"/>
              <w:left w:val="nil"/>
              <w:bottom w:val="single" w:sz="4" w:space="0" w:color="auto"/>
              <w:right w:val="single" w:sz="4" w:space="0" w:color="auto"/>
            </w:tcBorders>
            <w:shd w:val="clear" w:color="auto" w:fill="auto"/>
            <w:noWrap/>
            <w:vAlign w:val="center"/>
            <w:hideMark/>
          </w:tcPr>
          <w:p w14:paraId="20792213"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0E5C53C3"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1986" w:type="dxa"/>
            <w:tcBorders>
              <w:top w:val="nil"/>
              <w:left w:val="nil"/>
              <w:bottom w:val="single" w:sz="4" w:space="0" w:color="auto"/>
              <w:right w:val="single" w:sz="4" w:space="0" w:color="auto"/>
            </w:tcBorders>
            <w:shd w:val="clear" w:color="auto" w:fill="auto"/>
            <w:vAlign w:val="center"/>
            <w:hideMark/>
          </w:tcPr>
          <w:p w14:paraId="0E3146D6" w14:textId="77777777" w:rsidR="008555AA" w:rsidRPr="00097243" w:rsidRDefault="008555AA" w:rsidP="00097243">
            <w:pPr>
              <w:rPr>
                <w:rFonts w:cs="Arial"/>
                <w:color w:val="000000"/>
                <w:sz w:val="20"/>
                <w:lang w:eastAsia="en-GB"/>
              </w:rPr>
            </w:pPr>
            <w:r w:rsidRPr="00097243">
              <w:rPr>
                <w:rFonts w:cs="Arial"/>
                <w:color w:val="000000"/>
                <w:sz w:val="20"/>
                <w:lang w:eastAsia="en-GB"/>
              </w:rPr>
              <w:t>Budget Partially contracted</w:t>
            </w:r>
          </w:p>
        </w:tc>
        <w:tc>
          <w:tcPr>
            <w:tcW w:w="2835" w:type="dxa"/>
            <w:tcBorders>
              <w:top w:val="nil"/>
              <w:left w:val="nil"/>
              <w:bottom w:val="single" w:sz="4" w:space="0" w:color="auto"/>
              <w:right w:val="single" w:sz="4" w:space="0" w:color="auto"/>
            </w:tcBorders>
            <w:shd w:val="clear" w:color="auto" w:fill="auto"/>
            <w:vAlign w:val="center"/>
            <w:hideMark/>
          </w:tcPr>
          <w:p w14:paraId="13772F8D" w14:textId="77777777" w:rsidR="008555AA" w:rsidRPr="00097243" w:rsidRDefault="008555AA" w:rsidP="00097243">
            <w:pPr>
              <w:rPr>
                <w:rFonts w:cs="Arial"/>
                <w:color w:val="000000"/>
                <w:sz w:val="20"/>
                <w:lang w:eastAsia="en-GB"/>
              </w:rPr>
            </w:pPr>
            <w:r w:rsidRPr="00097243">
              <w:rPr>
                <w:rFonts w:cs="Arial"/>
                <w:color w:val="000000"/>
                <w:sz w:val="20"/>
                <w:lang w:eastAsia="en-GB"/>
              </w:rPr>
              <w:t>Borough-wide</w:t>
            </w:r>
          </w:p>
        </w:tc>
        <w:tc>
          <w:tcPr>
            <w:tcW w:w="3468" w:type="dxa"/>
            <w:tcBorders>
              <w:top w:val="nil"/>
              <w:left w:val="nil"/>
              <w:bottom w:val="single" w:sz="4" w:space="0" w:color="auto"/>
              <w:right w:val="single" w:sz="4" w:space="0" w:color="auto"/>
            </w:tcBorders>
            <w:shd w:val="clear" w:color="auto" w:fill="auto"/>
            <w:vAlign w:val="center"/>
            <w:hideMark/>
          </w:tcPr>
          <w:p w14:paraId="5E67E35A" w14:textId="77777777" w:rsidR="008555AA" w:rsidRPr="00097243" w:rsidRDefault="008555AA" w:rsidP="00097243">
            <w:pPr>
              <w:rPr>
                <w:rFonts w:cs="Arial"/>
                <w:color w:val="000000"/>
                <w:sz w:val="20"/>
                <w:lang w:eastAsia="en-GB"/>
              </w:rPr>
            </w:pPr>
            <w:r w:rsidRPr="00097243">
              <w:rPr>
                <w:rFonts w:cs="Arial"/>
                <w:color w:val="000000"/>
                <w:sz w:val="20"/>
                <w:lang w:eastAsia="en-GB"/>
              </w:rPr>
              <w:t>Flooding / drainage works, attracting external funding.</w:t>
            </w:r>
          </w:p>
        </w:tc>
      </w:tr>
      <w:tr w:rsidR="008555AA" w:rsidRPr="00097243" w14:paraId="3CDA8D41" w14:textId="77777777" w:rsidTr="00012C4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1A1C3" w14:textId="77777777" w:rsidR="008555AA" w:rsidRPr="00097243" w:rsidRDefault="008555AA" w:rsidP="00097243">
            <w:pPr>
              <w:rPr>
                <w:rFonts w:cs="Arial"/>
                <w:color w:val="000000"/>
                <w:sz w:val="20"/>
                <w:lang w:eastAsia="en-GB"/>
              </w:rPr>
            </w:pPr>
            <w:r w:rsidRPr="00097243">
              <w:rPr>
                <w:rFonts w:cs="Arial"/>
                <w:color w:val="000000"/>
                <w:sz w:val="20"/>
                <w:lang w:eastAsia="en-GB"/>
              </w:rPr>
              <w:t>2022/23</w:t>
            </w:r>
          </w:p>
        </w:tc>
        <w:tc>
          <w:tcPr>
            <w:tcW w:w="0" w:type="auto"/>
            <w:tcBorders>
              <w:top w:val="nil"/>
              <w:left w:val="nil"/>
              <w:bottom w:val="single" w:sz="4" w:space="0" w:color="auto"/>
              <w:right w:val="single" w:sz="4" w:space="0" w:color="auto"/>
            </w:tcBorders>
            <w:shd w:val="clear" w:color="auto" w:fill="auto"/>
            <w:vAlign w:val="center"/>
            <w:hideMark/>
          </w:tcPr>
          <w:p w14:paraId="78776E55" w14:textId="77777777" w:rsidR="008555AA" w:rsidRPr="00097243" w:rsidRDefault="008555AA" w:rsidP="00097243">
            <w:pPr>
              <w:rPr>
                <w:rFonts w:cs="Arial"/>
                <w:color w:val="000000"/>
                <w:sz w:val="20"/>
                <w:lang w:eastAsia="en-GB"/>
              </w:rPr>
            </w:pPr>
            <w:r w:rsidRPr="00097243">
              <w:rPr>
                <w:rFonts w:cs="Arial"/>
                <w:color w:val="000000"/>
                <w:sz w:val="20"/>
                <w:lang w:eastAsia="en-GB"/>
              </w:rPr>
              <w:t>High Street Fund</w:t>
            </w:r>
          </w:p>
        </w:tc>
        <w:tc>
          <w:tcPr>
            <w:tcW w:w="0" w:type="auto"/>
            <w:tcBorders>
              <w:top w:val="nil"/>
              <w:left w:val="nil"/>
              <w:bottom w:val="single" w:sz="4" w:space="0" w:color="auto"/>
              <w:right w:val="single" w:sz="4" w:space="0" w:color="auto"/>
            </w:tcBorders>
            <w:shd w:val="clear" w:color="auto" w:fill="auto"/>
            <w:noWrap/>
            <w:vAlign w:val="center"/>
            <w:hideMark/>
          </w:tcPr>
          <w:p w14:paraId="18D0B16F"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1,100,000</w:t>
            </w:r>
          </w:p>
        </w:tc>
        <w:tc>
          <w:tcPr>
            <w:tcW w:w="0" w:type="auto"/>
            <w:tcBorders>
              <w:top w:val="nil"/>
              <w:left w:val="nil"/>
              <w:bottom w:val="single" w:sz="4" w:space="0" w:color="auto"/>
              <w:right w:val="single" w:sz="4" w:space="0" w:color="auto"/>
            </w:tcBorders>
            <w:shd w:val="clear" w:color="auto" w:fill="auto"/>
            <w:noWrap/>
            <w:vAlign w:val="center"/>
            <w:hideMark/>
          </w:tcPr>
          <w:p w14:paraId="71886FA3"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1,015,454</w:t>
            </w:r>
          </w:p>
        </w:tc>
        <w:tc>
          <w:tcPr>
            <w:tcW w:w="1986" w:type="dxa"/>
            <w:tcBorders>
              <w:top w:val="nil"/>
              <w:left w:val="nil"/>
              <w:bottom w:val="single" w:sz="4" w:space="0" w:color="auto"/>
              <w:right w:val="single" w:sz="4" w:space="0" w:color="auto"/>
            </w:tcBorders>
            <w:shd w:val="clear" w:color="auto" w:fill="auto"/>
            <w:vAlign w:val="center"/>
            <w:hideMark/>
          </w:tcPr>
          <w:p w14:paraId="315DC401" w14:textId="77777777" w:rsidR="008555AA" w:rsidRPr="00097243" w:rsidRDefault="008555AA" w:rsidP="00097243">
            <w:pPr>
              <w:rPr>
                <w:rFonts w:cs="Arial"/>
                <w:color w:val="000000"/>
                <w:sz w:val="20"/>
                <w:lang w:eastAsia="en-GB"/>
              </w:rPr>
            </w:pPr>
            <w:r w:rsidRPr="00097243">
              <w:rPr>
                <w:rFonts w:cs="Arial"/>
                <w:color w:val="000000"/>
                <w:sz w:val="20"/>
                <w:lang w:eastAsia="en-GB"/>
              </w:rPr>
              <w:t>Budget Partially contracted</w:t>
            </w:r>
          </w:p>
        </w:tc>
        <w:tc>
          <w:tcPr>
            <w:tcW w:w="2835" w:type="dxa"/>
            <w:tcBorders>
              <w:top w:val="nil"/>
              <w:left w:val="nil"/>
              <w:bottom w:val="single" w:sz="4" w:space="0" w:color="auto"/>
              <w:right w:val="single" w:sz="4" w:space="0" w:color="auto"/>
            </w:tcBorders>
            <w:shd w:val="clear" w:color="auto" w:fill="auto"/>
            <w:vAlign w:val="center"/>
            <w:hideMark/>
          </w:tcPr>
          <w:p w14:paraId="753522BE" w14:textId="77777777" w:rsidR="008555AA" w:rsidRPr="00097243" w:rsidRDefault="008555AA" w:rsidP="00097243">
            <w:pPr>
              <w:rPr>
                <w:rFonts w:cs="Arial"/>
                <w:color w:val="000000"/>
                <w:sz w:val="20"/>
                <w:lang w:eastAsia="en-GB"/>
              </w:rPr>
            </w:pPr>
            <w:r w:rsidRPr="00097243">
              <w:rPr>
                <w:rFonts w:cs="Arial"/>
                <w:color w:val="000000"/>
                <w:sz w:val="20"/>
                <w:lang w:eastAsia="en-GB"/>
              </w:rPr>
              <w:t>Borough wide on High Streets</w:t>
            </w:r>
          </w:p>
        </w:tc>
        <w:tc>
          <w:tcPr>
            <w:tcW w:w="3468" w:type="dxa"/>
            <w:tcBorders>
              <w:top w:val="nil"/>
              <w:left w:val="nil"/>
              <w:bottom w:val="single" w:sz="4" w:space="0" w:color="auto"/>
              <w:right w:val="single" w:sz="4" w:space="0" w:color="auto"/>
            </w:tcBorders>
            <w:shd w:val="clear" w:color="auto" w:fill="auto"/>
            <w:vAlign w:val="center"/>
            <w:hideMark/>
          </w:tcPr>
          <w:p w14:paraId="1282BEB3"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Feature lights, festive lights, bin stores, CCTV, vinyl shop fronts </w:t>
            </w:r>
          </w:p>
        </w:tc>
      </w:tr>
      <w:tr w:rsidR="008555AA" w:rsidRPr="00097243" w14:paraId="713ED8CE" w14:textId="77777777" w:rsidTr="00012C4A">
        <w:trPr>
          <w:trHeight w:val="6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9C13E" w14:textId="77777777" w:rsidR="008555AA" w:rsidRPr="00097243" w:rsidRDefault="008555AA" w:rsidP="00097243">
            <w:pPr>
              <w:rPr>
                <w:rFonts w:cs="Arial"/>
                <w:color w:val="000000"/>
                <w:sz w:val="20"/>
                <w:lang w:eastAsia="en-GB"/>
              </w:rPr>
            </w:pPr>
            <w:r w:rsidRPr="00097243">
              <w:rPr>
                <w:rFonts w:cs="Arial"/>
                <w:color w:val="000000"/>
                <w:sz w:val="20"/>
                <w:lang w:eastAsia="en-GB"/>
              </w:rPr>
              <w:lastRenderedPageBreak/>
              <w:t>2023/24</w:t>
            </w:r>
          </w:p>
        </w:tc>
        <w:tc>
          <w:tcPr>
            <w:tcW w:w="0" w:type="auto"/>
            <w:tcBorders>
              <w:top w:val="nil"/>
              <w:left w:val="nil"/>
              <w:bottom w:val="single" w:sz="4" w:space="0" w:color="auto"/>
              <w:right w:val="single" w:sz="4" w:space="0" w:color="auto"/>
            </w:tcBorders>
            <w:shd w:val="clear" w:color="auto" w:fill="auto"/>
            <w:vAlign w:val="center"/>
            <w:hideMark/>
          </w:tcPr>
          <w:p w14:paraId="1F273E11" w14:textId="77777777" w:rsidR="008555AA" w:rsidRPr="00097243" w:rsidRDefault="008555AA" w:rsidP="00097243">
            <w:pPr>
              <w:rPr>
                <w:rFonts w:cs="Arial"/>
                <w:sz w:val="20"/>
                <w:lang w:eastAsia="en-GB"/>
              </w:rPr>
            </w:pPr>
            <w:r w:rsidRPr="00097243">
              <w:rPr>
                <w:rFonts w:cs="Arial"/>
                <w:sz w:val="20"/>
                <w:lang w:eastAsia="en-GB"/>
              </w:rPr>
              <w:t>Harrow Town Centre Future High Street Fund</w:t>
            </w:r>
          </w:p>
        </w:tc>
        <w:tc>
          <w:tcPr>
            <w:tcW w:w="0" w:type="auto"/>
            <w:tcBorders>
              <w:top w:val="nil"/>
              <w:left w:val="nil"/>
              <w:bottom w:val="single" w:sz="4" w:space="0" w:color="auto"/>
              <w:right w:val="single" w:sz="4" w:space="0" w:color="auto"/>
            </w:tcBorders>
            <w:shd w:val="clear" w:color="auto" w:fill="auto"/>
            <w:noWrap/>
            <w:vAlign w:val="center"/>
            <w:hideMark/>
          </w:tcPr>
          <w:p w14:paraId="3F84E426" w14:textId="77777777" w:rsidR="008555AA" w:rsidRPr="00097243" w:rsidRDefault="008555AA" w:rsidP="00097243">
            <w:pPr>
              <w:jc w:val="right"/>
              <w:rPr>
                <w:rFonts w:cs="Arial"/>
                <w:sz w:val="20"/>
                <w:lang w:eastAsia="en-GB"/>
              </w:rPr>
            </w:pPr>
            <w:r w:rsidRPr="00097243">
              <w:rPr>
                <w:rFonts w:cs="Arial"/>
                <w:sz w:val="20"/>
                <w:lang w:eastAsia="en-GB"/>
              </w:rPr>
              <w:t>1,135,000</w:t>
            </w:r>
          </w:p>
        </w:tc>
        <w:tc>
          <w:tcPr>
            <w:tcW w:w="0" w:type="auto"/>
            <w:tcBorders>
              <w:top w:val="nil"/>
              <w:left w:val="nil"/>
              <w:bottom w:val="single" w:sz="4" w:space="0" w:color="auto"/>
              <w:right w:val="single" w:sz="4" w:space="0" w:color="auto"/>
            </w:tcBorders>
            <w:shd w:val="clear" w:color="auto" w:fill="auto"/>
            <w:noWrap/>
            <w:vAlign w:val="center"/>
            <w:hideMark/>
          </w:tcPr>
          <w:p w14:paraId="478B617F" w14:textId="77777777" w:rsidR="008555AA" w:rsidRPr="00097243" w:rsidRDefault="008555AA" w:rsidP="00097243">
            <w:pPr>
              <w:jc w:val="right"/>
              <w:rPr>
                <w:rFonts w:cs="Arial"/>
                <w:sz w:val="20"/>
                <w:lang w:eastAsia="en-GB"/>
              </w:rPr>
            </w:pPr>
            <w:r w:rsidRPr="00097243">
              <w:rPr>
                <w:rFonts w:cs="Arial"/>
                <w:sz w:val="20"/>
                <w:lang w:eastAsia="en-GB"/>
              </w:rPr>
              <w:t>1,135,000</w:t>
            </w:r>
          </w:p>
        </w:tc>
        <w:tc>
          <w:tcPr>
            <w:tcW w:w="1986" w:type="dxa"/>
            <w:tcBorders>
              <w:top w:val="nil"/>
              <w:left w:val="nil"/>
              <w:bottom w:val="single" w:sz="4" w:space="0" w:color="auto"/>
              <w:right w:val="single" w:sz="4" w:space="0" w:color="auto"/>
            </w:tcBorders>
            <w:shd w:val="clear" w:color="auto" w:fill="auto"/>
            <w:vAlign w:val="center"/>
            <w:hideMark/>
          </w:tcPr>
          <w:p w14:paraId="21564439" w14:textId="77777777" w:rsidR="008555AA" w:rsidRPr="00097243" w:rsidRDefault="008555AA" w:rsidP="00097243">
            <w:pPr>
              <w:rPr>
                <w:rFonts w:cs="Arial"/>
                <w:color w:val="000000"/>
                <w:sz w:val="20"/>
                <w:lang w:eastAsia="en-GB"/>
              </w:rPr>
            </w:pPr>
            <w:r w:rsidRPr="00097243">
              <w:rPr>
                <w:rFonts w:cs="Arial"/>
                <w:color w:val="000000"/>
                <w:sz w:val="20"/>
                <w:lang w:eastAsia="en-GB"/>
              </w:rPr>
              <w:t>Committed</w:t>
            </w:r>
          </w:p>
        </w:tc>
        <w:tc>
          <w:tcPr>
            <w:tcW w:w="2835" w:type="dxa"/>
            <w:tcBorders>
              <w:top w:val="nil"/>
              <w:left w:val="nil"/>
              <w:bottom w:val="single" w:sz="4" w:space="0" w:color="auto"/>
              <w:right w:val="single" w:sz="4" w:space="0" w:color="auto"/>
            </w:tcBorders>
            <w:shd w:val="clear" w:color="auto" w:fill="auto"/>
            <w:vAlign w:val="center"/>
            <w:hideMark/>
          </w:tcPr>
          <w:p w14:paraId="0583F389" w14:textId="77777777" w:rsidR="008555AA" w:rsidRPr="00097243" w:rsidRDefault="008555AA" w:rsidP="00097243">
            <w:pPr>
              <w:rPr>
                <w:rFonts w:cs="Arial"/>
                <w:color w:val="000000"/>
                <w:sz w:val="20"/>
                <w:lang w:eastAsia="en-GB"/>
              </w:rPr>
            </w:pPr>
            <w:r w:rsidRPr="00097243">
              <w:rPr>
                <w:rFonts w:cs="Arial"/>
                <w:color w:val="000000"/>
                <w:sz w:val="20"/>
                <w:lang w:eastAsia="en-GB"/>
              </w:rPr>
              <w:t>Harrow Town Centre</w:t>
            </w:r>
          </w:p>
        </w:tc>
        <w:tc>
          <w:tcPr>
            <w:tcW w:w="3468" w:type="dxa"/>
            <w:tcBorders>
              <w:top w:val="nil"/>
              <w:left w:val="nil"/>
              <w:bottom w:val="single" w:sz="4" w:space="0" w:color="auto"/>
              <w:right w:val="single" w:sz="4" w:space="0" w:color="auto"/>
            </w:tcBorders>
            <w:shd w:val="clear" w:color="auto" w:fill="auto"/>
            <w:vAlign w:val="center"/>
            <w:hideMark/>
          </w:tcPr>
          <w:p w14:paraId="3222846B"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Improving the public realm along St Ann’s Road, and routes both around and into the town centre </w:t>
            </w:r>
            <w:proofErr w:type="gramStart"/>
            <w:r w:rsidRPr="00097243">
              <w:rPr>
                <w:rFonts w:cs="Arial"/>
                <w:color w:val="000000"/>
                <w:sz w:val="20"/>
                <w:lang w:eastAsia="en-GB"/>
              </w:rPr>
              <w:t>e.g.</w:t>
            </w:r>
            <w:proofErr w:type="gramEnd"/>
            <w:r w:rsidRPr="00097243">
              <w:rPr>
                <w:rFonts w:cs="Arial"/>
                <w:color w:val="000000"/>
                <w:sz w:val="20"/>
                <w:lang w:eastAsia="en-GB"/>
              </w:rPr>
              <w:t xml:space="preserve"> between Harrow on the Hill Station and the town centre - along Clarendon Road, College Road to encourage movement of pedestrians along an underused part of the town centre. Improvements will also include multi-sensory design/adaptive sensory environments; bollards; lighting and signage.</w:t>
            </w:r>
          </w:p>
        </w:tc>
      </w:tr>
      <w:tr w:rsidR="008555AA" w:rsidRPr="00097243" w14:paraId="3A2CC102" w14:textId="77777777" w:rsidTr="00012C4A">
        <w:trPr>
          <w:trHeight w:val="16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10522C" w14:textId="77777777" w:rsidR="008555AA" w:rsidRPr="00097243" w:rsidRDefault="008555AA" w:rsidP="00097243">
            <w:pPr>
              <w:rPr>
                <w:rFonts w:cs="Arial"/>
                <w:color w:val="000000"/>
                <w:sz w:val="20"/>
                <w:lang w:eastAsia="en-GB"/>
              </w:rPr>
            </w:pPr>
            <w:r w:rsidRPr="00097243">
              <w:rPr>
                <w:rFonts w:cs="Arial"/>
                <w:color w:val="000000"/>
                <w:sz w:val="20"/>
                <w:lang w:eastAsia="en-GB"/>
              </w:rPr>
              <w:lastRenderedPageBreak/>
              <w:t>2024/25</w:t>
            </w:r>
          </w:p>
        </w:tc>
        <w:tc>
          <w:tcPr>
            <w:tcW w:w="0" w:type="auto"/>
            <w:tcBorders>
              <w:top w:val="nil"/>
              <w:left w:val="nil"/>
              <w:bottom w:val="single" w:sz="4" w:space="0" w:color="auto"/>
              <w:right w:val="single" w:sz="4" w:space="0" w:color="auto"/>
            </w:tcBorders>
            <w:shd w:val="clear" w:color="auto" w:fill="auto"/>
            <w:vAlign w:val="center"/>
            <w:hideMark/>
          </w:tcPr>
          <w:p w14:paraId="742D14DC" w14:textId="77777777" w:rsidR="008555AA" w:rsidRPr="00097243" w:rsidRDefault="008555AA" w:rsidP="00097243">
            <w:pPr>
              <w:rPr>
                <w:rFonts w:cs="Arial"/>
                <w:color w:val="000000"/>
                <w:sz w:val="20"/>
                <w:lang w:eastAsia="en-GB"/>
              </w:rPr>
            </w:pPr>
            <w:r w:rsidRPr="00097243">
              <w:rPr>
                <w:rFonts w:cs="Arial"/>
                <w:color w:val="000000"/>
                <w:sz w:val="20"/>
                <w:lang w:eastAsia="en-GB"/>
              </w:rPr>
              <w:t>Flood Defence &amp; Highway Drainage</w:t>
            </w:r>
          </w:p>
        </w:tc>
        <w:tc>
          <w:tcPr>
            <w:tcW w:w="0" w:type="auto"/>
            <w:tcBorders>
              <w:top w:val="nil"/>
              <w:left w:val="nil"/>
              <w:bottom w:val="single" w:sz="4" w:space="0" w:color="auto"/>
              <w:right w:val="single" w:sz="4" w:space="0" w:color="auto"/>
            </w:tcBorders>
            <w:shd w:val="clear" w:color="auto" w:fill="auto"/>
            <w:noWrap/>
            <w:vAlign w:val="center"/>
            <w:hideMark/>
          </w:tcPr>
          <w:p w14:paraId="00862294"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71B81506"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1986" w:type="dxa"/>
            <w:tcBorders>
              <w:top w:val="nil"/>
              <w:left w:val="nil"/>
              <w:bottom w:val="single" w:sz="4" w:space="0" w:color="auto"/>
              <w:right w:val="single" w:sz="4" w:space="0" w:color="auto"/>
            </w:tcBorders>
            <w:shd w:val="clear" w:color="auto" w:fill="auto"/>
            <w:vAlign w:val="center"/>
            <w:hideMark/>
          </w:tcPr>
          <w:p w14:paraId="582F40A9"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27D07C4C"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043D2E7A"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209486C3"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53687" w14:textId="77777777" w:rsidR="008555AA" w:rsidRPr="00097243" w:rsidRDefault="008555AA" w:rsidP="00097243">
            <w:pPr>
              <w:rPr>
                <w:rFonts w:cs="Arial"/>
                <w:color w:val="000000"/>
                <w:sz w:val="20"/>
                <w:lang w:eastAsia="en-GB"/>
              </w:rPr>
            </w:pPr>
            <w:r w:rsidRPr="00097243">
              <w:rPr>
                <w:rFonts w:cs="Arial"/>
                <w:color w:val="000000"/>
                <w:sz w:val="20"/>
                <w:lang w:eastAsia="en-GB"/>
              </w:rPr>
              <w:t>2024/25</w:t>
            </w:r>
          </w:p>
        </w:tc>
        <w:tc>
          <w:tcPr>
            <w:tcW w:w="0" w:type="auto"/>
            <w:tcBorders>
              <w:top w:val="nil"/>
              <w:left w:val="nil"/>
              <w:bottom w:val="single" w:sz="4" w:space="0" w:color="auto"/>
              <w:right w:val="single" w:sz="4" w:space="0" w:color="auto"/>
            </w:tcBorders>
            <w:shd w:val="clear" w:color="auto" w:fill="auto"/>
            <w:vAlign w:val="center"/>
            <w:hideMark/>
          </w:tcPr>
          <w:p w14:paraId="1739B9DA" w14:textId="77777777" w:rsidR="008555AA" w:rsidRPr="00097243" w:rsidRDefault="008555AA" w:rsidP="00097243">
            <w:pPr>
              <w:rPr>
                <w:rFonts w:cs="Arial"/>
                <w:color w:val="000000"/>
                <w:sz w:val="20"/>
                <w:lang w:eastAsia="en-GB"/>
              </w:rPr>
            </w:pPr>
            <w:r w:rsidRPr="00097243">
              <w:rPr>
                <w:rFonts w:cs="Arial"/>
                <w:color w:val="000000"/>
                <w:sz w:val="20"/>
                <w:lang w:eastAsia="en-GB"/>
              </w:rPr>
              <w:t>Green Grid</w:t>
            </w:r>
          </w:p>
        </w:tc>
        <w:tc>
          <w:tcPr>
            <w:tcW w:w="0" w:type="auto"/>
            <w:tcBorders>
              <w:top w:val="nil"/>
              <w:left w:val="nil"/>
              <w:bottom w:val="single" w:sz="4" w:space="0" w:color="auto"/>
              <w:right w:val="single" w:sz="4" w:space="0" w:color="auto"/>
            </w:tcBorders>
            <w:shd w:val="clear" w:color="auto" w:fill="auto"/>
            <w:noWrap/>
            <w:vAlign w:val="center"/>
            <w:hideMark/>
          </w:tcPr>
          <w:p w14:paraId="1C9BADC0"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190D6CE0"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1986" w:type="dxa"/>
            <w:tcBorders>
              <w:top w:val="nil"/>
              <w:left w:val="nil"/>
              <w:bottom w:val="single" w:sz="4" w:space="0" w:color="auto"/>
              <w:right w:val="single" w:sz="4" w:space="0" w:color="auto"/>
            </w:tcBorders>
            <w:shd w:val="clear" w:color="auto" w:fill="auto"/>
            <w:vAlign w:val="center"/>
            <w:hideMark/>
          </w:tcPr>
          <w:p w14:paraId="01E6D689"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0FC0EEAF"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779169CB"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596E8EC1" w14:textId="77777777" w:rsidTr="00012C4A">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29D9C" w14:textId="77777777" w:rsidR="008555AA" w:rsidRPr="00097243" w:rsidRDefault="008555AA" w:rsidP="00097243">
            <w:pPr>
              <w:rPr>
                <w:rFonts w:cs="Arial"/>
                <w:color w:val="000000"/>
                <w:sz w:val="20"/>
                <w:lang w:eastAsia="en-GB"/>
              </w:rPr>
            </w:pPr>
            <w:r w:rsidRPr="00097243">
              <w:rPr>
                <w:rFonts w:cs="Arial"/>
                <w:color w:val="000000"/>
                <w:sz w:val="20"/>
                <w:lang w:eastAsia="en-GB"/>
              </w:rPr>
              <w:t>2025/26</w:t>
            </w:r>
          </w:p>
        </w:tc>
        <w:tc>
          <w:tcPr>
            <w:tcW w:w="0" w:type="auto"/>
            <w:tcBorders>
              <w:top w:val="nil"/>
              <w:left w:val="nil"/>
              <w:bottom w:val="single" w:sz="4" w:space="0" w:color="auto"/>
              <w:right w:val="single" w:sz="4" w:space="0" w:color="auto"/>
            </w:tcBorders>
            <w:shd w:val="clear" w:color="auto" w:fill="auto"/>
            <w:vAlign w:val="center"/>
            <w:hideMark/>
          </w:tcPr>
          <w:p w14:paraId="68656168" w14:textId="77777777" w:rsidR="008555AA" w:rsidRPr="00097243" w:rsidRDefault="008555AA" w:rsidP="00097243">
            <w:pPr>
              <w:rPr>
                <w:rFonts w:cs="Arial"/>
                <w:color w:val="000000"/>
                <w:sz w:val="20"/>
                <w:lang w:eastAsia="en-GB"/>
              </w:rPr>
            </w:pPr>
            <w:r w:rsidRPr="00097243">
              <w:rPr>
                <w:rFonts w:cs="Arial"/>
                <w:color w:val="000000"/>
                <w:sz w:val="20"/>
                <w:lang w:eastAsia="en-GB"/>
              </w:rPr>
              <w:t>Flood Defence &amp; Highway Drainage</w:t>
            </w:r>
          </w:p>
        </w:tc>
        <w:tc>
          <w:tcPr>
            <w:tcW w:w="0" w:type="auto"/>
            <w:tcBorders>
              <w:top w:val="nil"/>
              <w:left w:val="nil"/>
              <w:bottom w:val="single" w:sz="4" w:space="0" w:color="auto"/>
              <w:right w:val="single" w:sz="4" w:space="0" w:color="auto"/>
            </w:tcBorders>
            <w:shd w:val="clear" w:color="auto" w:fill="auto"/>
            <w:noWrap/>
            <w:vAlign w:val="center"/>
            <w:hideMark/>
          </w:tcPr>
          <w:p w14:paraId="1456B6D0"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465CB9D8"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500,000</w:t>
            </w:r>
          </w:p>
        </w:tc>
        <w:tc>
          <w:tcPr>
            <w:tcW w:w="1986" w:type="dxa"/>
            <w:tcBorders>
              <w:top w:val="nil"/>
              <w:left w:val="nil"/>
              <w:bottom w:val="single" w:sz="4" w:space="0" w:color="auto"/>
              <w:right w:val="single" w:sz="4" w:space="0" w:color="auto"/>
            </w:tcBorders>
            <w:shd w:val="clear" w:color="auto" w:fill="auto"/>
            <w:vAlign w:val="center"/>
            <w:hideMark/>
          </w:tcPr>
          <w:p w14:paraId="6B5D9FB0"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01C4138F"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5A2F08B9"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509A6B22"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676207" w14:textId="77777777" w:rsidR="008555AA" w:rsidRPr="00097243" w:rsidRDefault="008555AA" w:rsidP="00097243">
            <w:pPr>
              <w:rPr>
                <w:rFonts w:cs="Arial"/>
                <w:color w:val="000000"/>
                <w:sz w:val="20"/>
                <w:lang w:eastAsia="en-GB"/>
              </w:rPr>
            </w:pPr>
            <w:r w:rsidRPr="00097243">
              <w:rPr>
                <w:rFonts w:cs="Arial"/>
                <w:color w:val="000000"/>
                <w:sz w:val="20"/>
                <w:lang w:eastAsia="en-GB"/>
              </w:rPr>
              <w:t>2025/26</w:t>
            </w:r>
          </w:p>
        </w:tc>
        <w:tc>
          <w:tcPr>
            <w:tcW w:w="0" w:type="auto"/>
            <w:tcBorders>
              <w:top w:val="nil"/>
              <w:left w:val="nil"/>
              <w:bottom w:val="single" w:sz="4" w:space="0" w:color="auto"/>
              <w:right w:val="single" w:sz="4" w:space="0" w:color="auto"/>
            </w:tcBorders>
            <w:shd w:val="clear" w:color="auto" w:fill="auto"/>
            <w:vAlign w:val="center"/>
            <w:hideMark/>
          </w:tcPr>
          <w:p w14:paraId="762846D6" w14:textId="77777777" w:rsidR="008555AA" w:rsidRPr="00097243" w:rsidRDefault="008555AA" w:rsidP="00097243">
            <w:pPr>
              <w:rPr>
                <w:rFonts w:cs="Arial"/>
                <w:color w:val="000000"/>
                <w:sz w:val="20"/>
                <w:lang w:eastAsia="en-GB"/>
              </w:rPr>
            </w:pPr>
            <w:r w:rsidRPr="00097243">
              <w:rPr>
                <w:rFonts w:cs="Arial"/>
                <w:color w:val="000000"/>
                <w:sz w:val="20"/>
                <w:lang w:eastAsia="en-GB"/>
              </w:rPr>
              <w:t>Green Grid</w:t>
            </w:r>
          </w:p>
        </w:tc>
        <w:tc>
          <w:tcPr>
            <w:tcW w:w="0" w:type="auto"/>
            <w:tcBorders>
              <w:top w:val="nil"/>
              <w:left w:val="nil"/>
              <w:bottom w:val="single" w:sz="4" w:space="0" w:color="auto"/>
              <w:right w:val="single" w:sz="4" w:space="0" w:color="auto"/>
            </w:tcBorders>
            <w:shd w:val="clear" w:color="auto" w:fill="auto"/>
            <w:noWrap/>
            <w:vAlign w:val="center"/>
            <w:hideMark/>
          </w:tcPr>
          <w:p w14:paraId="0232649A"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4ED45DE0"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150,000</w:t>
            </w:r>
          </w:p>
        </w:tc>
        <w:tc>
          <w:tcPr>
            <w:tcW w:w="1986" w:type="dxa"/>
            <w:tcBorders>
              <w:top w:val="nil"/>
              <w:left w:val="nil"/>
              <w:bottom w:val="single" w:sz="4" w:space="0" w:color="auto"/>
              <w:right w:val="single" w:sz="4" w:space="0" w:color="auto"/>
            </w:tcBorders>
            <w:shd w:val="clear" w:color="auto" w:fill="auto"/>
            <w:vAlign w:val="center"/>
            <w:hideMark/>
          </w:tcPr>
          <w:p w14:paraId="7050C71B"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65F34673"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40E29C7E"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6EF72884" w14:textId="77777777" w:rsidTr="00012C4A">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CDDA1" w14:textId="77777777" w:rsidR="008555AA" w:rsidRPr="00097243" w:rsidRDefault="008555AA" w:rsidP="00097243">
            <w:pPr>
              <w:rPr>
                <w:rFonts w:cs="Arial"/>
                <w:color w:val="000000"/>
                <w:sz w:val="20"/>
                <w:lang w:eastAsia="en-GB"/>
              </w:rPr>
            </w:pPr>
            <w:r w:rsidRPr="00097243">
              <w:rPr>
                <w:rFonts w:cs="Arial"/>
                <w:color w:val="000000"/>
                <w:sz w:val="20"/>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3B9F4101" w14:textId="77777777" w:rsidR="008555AA" w:rsidRPr="00097243" w:rsidRDefault="008555AA" w:rsidP="00097243">
            <w:pPr>
              <w:rPr>
                <w:rFonts w:cs="Arial"/>
                <w:color w:val="000000"/>
                <w:sz w:val="20"/>
                <w:lang w:eastAsia="en-GB"/>
              </w:rPr>
            </w:pPr>
            <w:r w:rsidRPr="00097243">
              <w:rPr>
                <w:rFonts w:cs="Arial"/>
                <w:color w:val="000000"/>
                <w:sz w:val="20"/>
                <w:lang w:eastAsia="en-GB"/>
              </w:rPr>
              <w:t>Borough CIL funded projects - subject to business case</w:t>
            </w:r>
          </w:p>
        </w:tc>
        <w:tc>
          <w:tcPr>
            <w:tcW w:w="0" w:type="auto"/>
            <w:tcBorders>
              <w:top w:val="nil"/>
              <w:left w:val="nil"/>
              <w:bottom w:val="single" w:sz="4" w:space="0" w:color="auto"/>
              <w:right w:val="single" w:sz="4" w:space="0" w:color="auto"/>
            </w:tcBorders>
            <w:shd w:val="clear" w:color="auto" w:fill="auto"/>
            <w:noWrap/>
            <w:vAlign w:val="center"/>
            <w:hideMark/>
          </w:tcPr>
          <w:p w14:paraId="678DA332"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74E175F4"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1986" w:type="dxa"/>
            <w:tcBorders>
              <w:top w:val="nil"/>
              <w:left w:val="nil"/>
              <w:bottom w:val="single" w:sz="4" w:space="0" w:color="auto"/>
              <w:right w:val="single" w:sz="4" w:space="0" w:color="auto"/>
            </w:tcBorders>
            <w:shd w:val="clear" w:color="auto" w:fill="auto"/>
            <w:vAlign w:val="center"/>
            <w:hideMark/>
          </w:tcPr>
          <w:p w14:paraId="57F4DFAB" w14:textId="77777777" w:rsidR="008555AA" w:rsidRPr="00097243" w:rsidRDefault="008555AA" w:rsidP="00097243">
            <w:pPr>
              <w:rPr>
                <w:rFonts w:cs="Arial"/>
                <w:color w:val="000000"/>
                <w:sz w:val="20"/>
                <w:lang w:eastAsia="en-GB"/>
              </w:rPr>
            </w:pPr>
            <w:r w:rsidRPr="00097243">
              <w:rPr>
                <w:rFonts w:cs="Arial"/>
                <w:color w:val="000000"/>
                <w:sz w:val="20"/>
                <w:lang w:eastAsia="en-GB"/>
              </w:rPr>
              <w:t>Committed</w:t>
            </w:r>
          </w:p>
        </w:tc>
        <w:tc>
          <w:tcPr>
            <w:tcW w:w="2835" w:type="dxa"/>
            <w:tcBorders>
              <w:top w:val="nil"/>
              <w:left w:val="nil"/>
              <w:bottom w:val="single" w:sz="4" w:space="0" w:color="auto"/>
              <w:right w:val="single" w:sz="4" w:space="0" w:color="auto"/>
            </w:tcBorders>
            <w:shd w:val="clear" w:color="auto" w:fill="auto"/>
            <w:vAlign w:val="center"/>
            <w:hideMark/>
          </w:tcPr>
          <w:p w14:paraId="683596A9" w14:textId="77777777" w:rsidR="008555AA" w:rsidRPr="00097243" w:rsidRDefault="008555AA" w:rsidP="00097243">
            <w:pPr>
              <w:rPr>
                <w:rFonts w:cs="Arial"/>
                <w:color w:val="000000"/>
                <w:sz w:val="20"/>
                <w:lang w:eastAsia="en-GB"/>
              </w:rPr>
            </w:pPr>
            <w:proofErr w:type="spellStart"/>
            <w:r w:rsidRPr="00097243">
              <w:rPr>
                <w:rFonts w:cs="Arial"/>
                <w:color w:val="000000"/>
                <w:sz w:val="20"/>
                <w:lang w:eastAsia="en-GB"/>
              </w:rPr>
              <w:t>Chandos</w:t>
            </w:r>
            <w:proofErr w:type="spellEnd"/>
            <w:r w:rsidRPr="00097243">
              <w:rPr>
                <w:rFonts w:cs="Arial"/>
                <w:color w:val="000000"/>
                <w:sz w:val="20"/>
                <w:lang w:eastAsia="en-GB"/>
              </w:rPr>
              <w:t xml:space="preserve"> Recreation Ground, balance of funding yet to be allocated</w:t>
            </w:r>
          </w:p>
        </w:tc>
        <w:tc>
          <w:tcPr>
            <w:tcW w:w="3468" w:type="dxa"/>
            <w:tcBorders>
              <w:top w:val="nil"/>
              <w:left w:val="nil"/>
              <w:bottom w:val="single" w:sz="4" w:space="0" w:color="auto"/>
              <w:right w:val="single" w:sz="4" w:space="0" w:color="auto"/>
            </w:tcBorders>
            <w:shd w:val="clear" w:color="auto" w:fill="auto"/>
            <w:vAlign w:val="center"/>
            <w:hideMark/>
          </w:tcPr>
          <w:p w14:paraId="6AE1AEAE" w14:textId="77777777" w:rsidR="008555AA" w:rsidRPr="00097243" w:rsidRDefault="008555AA" w:rsidP="00097243">
            <w:pPr>
              <w:rPr>
                <w:rFonts w:cs="Arial"/>
                <w:color w:val="000000"/>
                <w:sz w:val="20"/>
                <w:lang w:eastAsia="en-GB"/>
              </w:rPr>
            </w:pPr>
            <w:r w:rsidRPr="00097243">
              <w:rPr>
                <w:rFonts w:cs="Arial"/>
                <w:color w:val="000000"/>
                <w:sz w:val="20"/>
                <w:lang w:eastAsia="en-GB"/>
              </w:rPr>
              <w:t xml:space="preserve">Drainage, </w:t>
            </w:r>
            <w:proofErr w:type="gramStart"/>
            <w:r w:rsidRPr="00097243">
              <w:rPr>
                <w:rFonts w:cs="Arial"/>
                <w:color w:val="000000"/>
                <w:sz w:val="20"/>
                <w:lang w:eastAsia="en-GB"/>
              </w:rPr>
              <w:t>landscaping</w:t>
            </w:r>
            <w:proofErr w:type="gramEnd"/>
            <w:r w:rsidRPr="00097243">
              <w:rPr>
                <w:rFonts w:cs="Arial"/>
                <w:color w:val="000000"/>
                <w:sz w:val="20"/>
                <w:lang w:eastAsia="en-GB"/>
              </w:rPr>
              <w:t xml:space="preserve"> and biodiversity improvements to </w:t>
            </w:r>
            <w:proofErr w:type="spellStart"/>
            <w:r w:rsidRPr="00097243">
              <w:rPr>
                <w:rFonts w:cs="Arial"/>
                <w:color w:val="000000"/>
                <w:sz w:val="20"/>
                <w:lang w:eastAsia="en-GB"/>
              </w:rPr>
              <w:t>Chandos</w:t>
            </w:r>
            <w:proofErr w:type="spellEnd"/>
            <w:r w:rsidRPr="00097243">
              <w:rPr>
                <w:rFonts w:cs="Arial"/>
                <w:color w:val="000000"/>
                <w:sz w:val="20"/>
                <w:lang w:eastAsia="en-GB"/>
              </w:rPr>
              <w:t xml:space="preserve"> Recreation Ground. Balance of funding yet to be allocated</w:t>
            </w:r>
          </w:p>
        </w:tc>
      </w:tr>
      <w:tr w:rsidR="008555AA" w:rsidRPr="00097243" w14:paraId="338C1D59"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A51F5" w14:textId="77777777" w:rsidR="008555AA" w:rsidRPr="00097243" w:rsidRDefault="008555AA" w:rsidP="00097243">
            <w:pPr>
              <w:rPr>
                <w:rFonts w:cs="Arial"/>
                <w:color w:val="000000"/>
                <w:sz w:val="20"/>
                <w:lang w:eastAsia="en-GB"/>
              </w:rPr>
            </w:pPr>
            <w:r w:rsidRPr="00097243">
              <w:rPr>
                <w:rFonts w:cs="Arial"/>
                <w:color w:val="000000"/>
                <w:sz w:val="20"/>
                <w:lang w:eastAsia="en-GB"/>
              </w:rPr>
              <w:lastRenderedPageBreak/>
              <w:t>2024/25</w:t>
            </w:r>
          </w:p>
        </w:tc>
        <w:tc>
          <w:tcPr>
            <w:tcW w:w="0" w:type="auto"/>
            <w:tcBorders>
              <w:top w:val="nil"/>
              <w:left w:val="nil"/>
              <w:bottom w:val="single" w:sz="4" w:space="0" w:color="auto"/>
              <w:right w:val="single" w:sz="4" w:space="0" w:color="auto"/>
            </w:tcBorders>
            <w:shd w:val="clear" w:color="auto" w:fill="auto"/>
            <w:vAlign w:val="center"/>
            <w:hideMark/>
          </w:tcPr>
          <w:p w14:paraId="4486DD2D" w14:textId="77777777" w:rsidR="008555AA" w:rsidRPr="00097243" w:rsidRDefault="008555AA" w:rsidP="00097243">
            <w:pPr>
              <w:rPr>
                <w:rFonts w:cs="Arial"/>
                <w:color w:val="000000"/>
                <w:sz w:val="20"/>
                <w:lang w:eastAsia="en-GB"/>
              </w:rPr>
            </w:pPr>
            <w:r w:rsidRPr="00097243">
              <w:rPr>
                <w:rFonts w:cs="Arial"/>
                <w:color w:val="000000"/>
                <w:sz w:val="20"/>
                <w:lang w:eastAsia="en-GB"/>
              </w:rPr>
              <w:t>Borough CIL funded projects - subject to business case</w:t>
            </w:r>
          </w:p>
        </w:tc>
        <w:tc>
          <w:tcPr>
            <w:tcW w:w="0" w:type="auto"/>
            <w:tcBorders>
              <w:top w:val="nil"/>
              <w:left w:val="nil"/>
              <w:bottom w:val="single" w:sz="4" w:space="0" w:color="auto"/>
              <w:right w:val="single" w:sz="4" w:space="0" w:color="auto"/>
            </w:tcBorders>
            <w:shd w:val="clear" w:color="auto" w:fill="auto"/>
            <w:noWrap/>
            <w:vAlign w:val="center"/>
            <w:hideMark/>
          </w:tcPr>
          <w:p w14:paraId="04DFD188"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5E305869"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1986" w:type="dxa"/>
            <w:tcBorders>
              <w:top w:val="nil"/>
              <w:left w:val="nil"/>
              <w:bottom w:val="single" w:sz="4" w:space="0" w:color="auto"/>
              <w:right w:val="single" w:sz="4" w:space="0" w:color="auto"/>
            </w:tcBorders>
            <w:shd w:val="clear" w:color="auto" w:fill="auto"/>
            <w:vAlign w:val="center"/>
            <w:hideMark/>
          </w:tcPr>
          <w:p w14:paraId="0365A2C5"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6D220F25"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4EABE564"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0CCB9959" w14:textId="77777777" w:rsidTr="00012C4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EA804" w14:textId="77777777" w:rsidR="008555AA" w:rsidRPr="00097243" w:rsidRDefault="008555AA" w:rsidP="00097243">
            <w:pPr>
              <w:rPr>
                <w:rFonts w:cs="Arial"/>
                <w:color w:val="000000"/>
                <w:sz w:val="20"/>
                <w:lang w:eastAsia="en-GB"/>
              </w:rPr>
            </w:pPr>
            <w:r w:rsidRPr="00097243">
              <w:rPr>
                <w:rFonts w:cs="Arial"/>
                <w:color w:val="000000"/>
                <w:sz w:val="20"/>
                <w:lang w:eastAsia="en-GB"/>
              </w:rPr>
              <w:t>2025/26</w:t>
            </w:r>
          </w:p>
        </w:tc>
        <w:tc>
          <w:tcPr>
            <w:tcW w:w="0" w:type="auto"/>
            <w:tcBorders>
              <w:top w:val="nil"/>
              <w:left w:val="nil"/>
              <w:bottom w:val="single" w:sz="4" w:space="0" w:color="auto"/>
              <w:right w:val="single" w:sz="4" w:space="0" w:color="auto"/>
            </w:tcBorders>
            <w:shd w:val="clear" w:color="auto" w:fill="auto"/>
            <w:vAlign w:val="center"/>
            <w:hideMark/>
          </w:tcPr>
          <w:p w14:paraId="61905C45" w14:textId="77777777" w:rsidR="008555AA" w:rsidRPr="00097243" w:rsidRDefault="008555AA" w:rsidP="00097243">
            <w:pPr>
              <w:rPr>
                <w:rFonts w:cs="Arial"/>
                <w:color w:val="000000"/>
                <w:sz w:val="20"/>
                <w:lang w:eastAsia="en-GB"/>
              </w:rPr>
            </w:pPr>
            <w:r w:rsidRPr="00097243">
              <w:rPr>
                <w:rFonts w:cs="Arial"/>
                <w:color w:val="000000"/>
                <w:sz w:val="20"/>
                <w:lang w:eastAsia="en-GB"/>
              </w:rPr>
              <w:t>Borough CIL funded projects - subject to business case</w:t>
            </w:r>
          </w:p>
        </w:tc>
        <w:tc>
          <w:tcPr>
            <w:tcW w:w="0" w:type="auto"/>
            <w:tcBorders>
              <w:top w:val="nil"/>
              <w:left w:val="nil"/>
              <w:bottom w:val="single" w:sz="4" w:space="0" w:color="auto"/>
              <w:right w:val="single" w:sz="4" w:space="0" w:color="auto"/>
            </w:tcBorders>
            <w:shd w:val="clear" w:color="auto" w:fill="auto"/>
            <w:noWrap/>
            <w:vAlign w:val="center"/>
            <w:hideMark/>
          </w:tcPr>
          <w:p w14:paraId="7A30B375"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6BB98831"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1,000,000</w:t>
            </w:r>
          </w:p>
        </w:tc>
        <w:tc>
          <w:tcPr>
            <w:tcW w:w="1986" w:type="dxa"/>
            <w:tcBorders>
              <w:top w:val="nil"/>
              <w:left w:val="nil"/>
              <w:bottom w:val="single" w:sz="4" w:space="0" w:color="auto"/>
              <w:right w:val="single" w:sz="4" w:space="0" w:color="auto"/>
            </w:tcBorders>
            <w:shd w:val="clear" w:color="auto" w:fill="auto"/>
            <w:vAlign w:val="center"/>
            <w:hideMark/>
          </w:tcPr>
          <w:p w14:paraId="7B896435"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60D65291"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192A74B2"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r>
      <w:tr w:rsidR="008555AA" w:rsidRPr="00097243" w14:paraId="51AE0E6A" w14:textId="77777777" w:rsidTr="00012C4A">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6A626" w14:textId="77777777" w:rsidR="008555AA" w:rsidRPr="00097243" w:rsidRDefault="008555AA" w:rsidP="00097243">
            <w:pPr>
              <w:rPr>
                <w:rFonts w:cs="Arial"/>
                <w:color w:val="000000"/>
                <w:sz w:val="20"/>
                <w:lang w:eastAsia="en-GB"/>
              </w:rPr>
            </w:pPr>
            <w:r w:rsidRPr="00097243">
              <w:rPr>
                <w:rFonts w:cs="Arial"/>
                <w:color w:val="000000"/>
                <w:sz w:val="20"/>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54E0F032"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Net Gains in Harrow</w:t>
            </w:r>
          </w:p>
        </w:tc>
        <w:tc>
          <w:tcPr>
            <w:tcW w:w="0" w:type="auto"/>
            <w:tcBorders>
              <w:top w:val="nil"/>
              <w:left w:val="nil"/>
              <w:bottom w:val="single" w:sz="4" w:space="0" w:color="auto"/>
              <w:right w:val="single" w:sz="4" w:space="0" w:color="auto"/>
            </w:tcBorders>
            <w:shd w:val="clear" w:color="auto" w:fill="auto"/>
            <w:noWrap/>
            <w:vAlign w:val="center"/>
            <w:hideMark/>
          </w:tcPr>
          <w:p w14:paraId="546B99AF"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300,000</w:t>
            </w:r>
          </w:p>
        </w:tc>
        <w:tc>
          <w:tcPr>
            <w:tcW w:w="0" w:type="auto"/>
            <w:tcBorders>
              <w:top w:val="nil"/>
              <w:left w:val="nil"/>
              <w:bottom w:val="single" w:sz="4" w:space="0" w:color="auto"/>
              <w:right w:val="single" w:sz="4" w:space="0" w:color="auto"/>
            </w:tcBorders>
            <w:shd w:val="clear" w:color="auto" w:fill="auto"/>
            <w:noWrap/>
            <w:vAlign w:val="center"/>
            <w:hideMark/>
          </w:tcPr>
          <w:p w14:paraId="2853B0DB"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300,000</w:t>
            </w:r>
          </w:p>
        </w:tc>
        <w:tc>
          <w:tcPr>
            <w:tcW w:w="1986" w:type="dxa"/>
            <w:tcBorders>
              <w:top w:val="nil"/>
              <w:left w:val="nil"/>
              <w:bottom w:val="single" w:sz="4" w:space="0" w:color="auto"/>
              <w:right w:val="single" w:sz="4" w:space="0" w:color="auto"/>
            </w:tcBorders>
            <w:shd w:val="clear" w:color="auto" w:fill="auto"/>
            <w:vAlign w:val="center"/>
            <w:hideMark/>
          </w:tcPr>
          <w:p w14:paraId="04BD499A" w14:textId="77777777" w:rsidR="008555AA" w:rsidRPr="00097243" w:rsidRDefault="008555AA" w:rsidP="00097243">
            <w:pPr>
              <w:rPr>
                <w:rFonts w:cs="Arial"/>
                <w:color w:val="000000"/>
                <w:sz w:val="20"/>
                <w:lang w:eastAsia="en-GB"/>
              </w:rPr>
            </w:pPr>
            <w:r w:rsidRPr="00097243">
              <w:rPr>
                <w:rFonts w:cs="Arial"/>
                <w:color w:val="000000"/>
                <w:sz w:val="20"/>
                <w:lang w:eastAsia="en-GB"/>
              </w:rPr>
              <w:t>In progress</w:t>
            </w:r>
          </w:p>
        </w:tc>
        <w:tc>
          <w:tcPr>
            <w:tcW w:w="2835" w:type="dxa"/>
            <w:tcBorders>
              <w:top w:val="nil"/>
              <w:left w:val="nil"/>
              <w:bottom w:val="single" w:sz="4" w:space="0" w:color="auto"/>
              <w:right w:val="single" w:sz="4" w:space="0" w:color="auto"/>
            </w:tcBorders>
            <w:shd w:val="clear" w:color="auto" w:fill="auto"/>
            <w:vAlign w:val="center"/>
            <w:hideMark/>
          </w:tcPr>
          <w:p w14:paraId="6CBD47D9" w14:textId="77777777" w:rsidR="008555AA" w:rsidRPr="00097243" w:rsidRDefault="008555AA" w:rsidP="00097243">
            <w:pPr>
              <w:rPr>
                <w:rFonts w:cs="Arial"/>
                <w:color w:val="000000"/>
                <w:sz w:val="20"/>
                <w:lang w:eastAsia="en-GB"/>
              </w:rPr>
            </w:pPr>
            <w:r w:rsidRPr="00097243">
              <w:rPr>
                <w:rFonts w:cs="Arial"/>
                <w:color w:val="000000"/>
                <w:sz w:val="20"/>
                <w:lang w:eastAsia="en-GB"/>
              </w:rPr>
              <w:t>TBC - net gain opportunities being scoped</w:t>
            </w:r>
          </w:p>
        </w:tc>
        <w:tc>
          <w:tcPr>
            <w:tcW w:w="3468" w:type="dxa"/>
            <w:tcBorders>
              <w:top w:val="nil"/>
              <w:left w:val="nil"/>
              <w:bottom w:val="single" w:sz="4" w:space="0" w:color="auto"/>
              <w:right w:val="single" w:sz="4" w:space="0" w:color="auto"/>
            </w:tcBorders>
            <w:shd w:val="clear" w:color="auto" w:fill="auto"/>
            <w:vAlign w:val="center"/>
            <w:hideMark/>
          </w:tcPr>
          <w:p w14:paraId="347A44CC"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improvements to Council land, with costs to be recouped from developers by 'selling' biodiversity units.</w:t>
            </w:r>
          </w:p>
        </w:tc>
      </w:tr>
      <w:tr w:rsidR="008555AA" w:rsidRPr="00097243" w14:paraId="7DBAB310" w14:textId="77777777" w:rsidTr="00012C4A">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BDD37" w14:textId="77777777" w:rsidR="008555AA" w:rsidRPr="00097243" w:rsidRDefault="008555AA" w:rsidP="00097243">
            <w:pPr>
              <w:rPr>
                <w:rFonts w:cs="Arial"/>
                <w:color w:val="000000"/>
                <w:sz w:val="20"/>
                <w:lang w:eastAsia="en-GB"/>
              </w:rPr>
            </w:pPr>
            <w:r w:rsidRPr="00097243">
              <w:rPr>
                <w:rFonts w:cs="Arial"/>
                <w:color w:val="000000"/>
                <w:sz w:val="20"/>
                <w:lang w:eastAsia="en-GB"/>
              </w:rPr>
              <w:t>2024/25</w:t>
            </w:r>
          </w:p>
        </w:tc>
        <w:tc>
          <w:tcPr>
            <w:tcW w:w="0" w:type="auto"/>
            <w:tcBorders>
              <w:top w:val="nil"/>
              <w:left w:val="nil"/>
              <w:bottom w:val="single" w:sz="4" w:space="0" w:color="auto"/>
              <w:right w:val="single" w:sz="4" w:space="0" w:color="auto"/>
            </w:tcBorders>
            <w:shd w:val="clear" w:color="auto" w:fill="auto"/>
            <w:vAlign w:val="center"/>
            <w:hideMark/>
          </w:tcPr>
          <w:p w14:paraId="4E123F40"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Net Gains in Harrow</w:t>
            </w:r>
          </w:p>
        </w:tc>
        <w:tc>
          <w:tcPr>
            <w:tcW w:w="0" w:type="auto"/>
            <w:tcBorders>
              <w:top w:val="nil"/>
              <w:left w:val="nil"/>
              <w:bottom w:val="single" w:sz="4" w:space="0" w:color="auto"/>
              <w:right w:val="single" w:sz="4" w:space="0" w:color="auto"/>
            </w:tcBorders>
            <w:shd w:val="clear" w:color="auto" w:fill="auto"/>
            <w:noWrap/>
            <w:vAlign w:val="center"/>
            <w:hideMark/>
          </w:tcPr>
          <w:p w14:paraId="2D1163E6"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275,000</w:t>
            </w:r>
          </w:p>
        </w:tc>
        <w:tc>
          <w:tcPr>
            <w:tcW w:w="0" w:type="auto"/>
            <w:tcBorders>
              <w:top w:val="nil"/>
              <w:left w:val="nil"/>
              <w:bottom w:val="single" w:sz="4" w:space="0" w:color="auto"/>
              <w:right w:val="single" w:sz="4" w:space="0" w:color="auto"/>
            </w:tcBorders>
            <w:shd w:val="clear" w:color="auto" w:fill="auto"/>
            <w:noWrap/>
            <w:vAlign w:val="center"/>
            <w:hideMark/>
          </w:tcPr>
          <w:p w14:paraId="17B6D4DD"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275,000</w:t>
            </w:r>
          </w:p>
        </w:tc>
        <w:tc>
          <w:tcPr>
            <w:tcW w:w="1986" w:type="dxa"/>
            <w:tcBorders>
              <w:top w:val="nil"/>
              <w:left w:val="nil"/>
              <w:bottom w:val="single" w:sz="4" w:space="0" w:color="auto"/>
              <w:right w:val="single" w:sz="4" w:space="0" w:color="auto"/>
            </w:tcBorders>
            <w:shd w:val="clear" w:color="auto" w:fill="auto"/>
            <w:vAlign w:val="center"/>
            <w:hideMark/>
          </w:tcPr>
          <w:p w14:paraId="1140B956"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7B12D78E"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1CE44F16"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improvements to Council land, with costs to be recouped from developers by 'selling' biodiversity units.</w:t>
            </w:r>
          </w:p>
        </w:tc>
      </w:tr>
      <w:tr w:rsidR="008555AA" w:rsidRPr="00097243" w14:paraId="2B0F2C70" w14:textId="77777777" w:rsidTr="00012C4A">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4763A" w14:textId="77777777" w:rsidR="008555AA" w:rsidRPr="00097243" w:rsidRDefault="008555AA" w:rsidP="00097243">
            <w:pPr>
              <w:rPr>
                <w:rFonts w:cs="Arial"/>
                <w:color w:val="000000"/>
                <w:sz w:val="20"/>
                <w:lang w:eastAsia="en-GB"/>
              </w:rPr>
            </w:pPr>
            <w:r w:rsidRPr="00097243">
              <w:rPr>
                <w:rFonts w:cs="Arial"/>
                <w:color w:val="000000"/>
                <w:sz w:val="20"/>
                <w:lang w:eastAsia="en-GB"/>
              </w:rPr>
              <w:lastRenderedPageBreak/>
              <w:t>2025/26</w:t>
            </w:r>
          </w:p>
        </w:tc>
        <w:tc>
          <w:tcPr>
            <w:tcW w:w="0" w:type="auto"/>
            <w:tcBorders>
              <w:top w:val="nil"/>
              <w:left w:val="nil"/>
              <w:bottom w:val="single" w:sz="4" w:space="0" w:color="auto"/>
              <w:right w:val="single" w:sz="4" w:space="0" w:color="auto"/>
            </w:tcBorders>
            <w:shd w:val="clear" w:color="auto" w:fill="auto"/>
            <w:vAlign w:val="center"/>
            <w:hideMark/>
          </w:tcPr>
          <w:p w14:paraId="54E8945E"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Net Gains in Harrow</w:t>
            </w:r>
          </w:p>
        </w:tc>
        <w:tc>
          <w:tcPr>
            <w:tcW w:w="0" w:type="auto"/>
            <w:tcBorders>
              <w:top w:val="nil"/>
              <w:left w:val="nil"/>
              <w:bottom w:val="single" w:sz="4" w:space="0" w:color="auto"/>
              <w:right w:val="single" w:sz="4" w:space="0" w:color="auto"/>
            </w:tcBorders>
            <w:shd w:val="clear" w:color="auto" w:fill="auto"/>
            <w:noWrap/>
            <w:vAlign w:val="center"/>
            <w:hideMark/>
          </w:tcPr>
          <w:p w14:paraId="7990B961"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5BE46FCB" w14:textId="77777777" w:rsidR="008555AA" w:rsidRPr="00097243" w:rsidRDefault="008555AA" w:rsidP="00097243">
            <w:pPr>
              <w:jc w:val="right"/>
              <w:rPr>
                <w:rFonts w:cs="Arial"/>
                <w:color w:val="000000"/>
                <w:sz w:val="20"/>
                <w:lang w:eastAsia="en-GB"/>
              </w:rPr>
            </w:pPr>
            <w:r w:rsidRPr="00097243">
              <w:rPr>
                <w:rFonts w:cs="Arial"/>
                <w:color w:val="000000"/>
                <w:sz w:val="20"/>
                <w:lang w:eastAsia="en-GB"/>
              </w:rPr>
              <w:t>250,000</w:t>
            </w:r>
          </w:p>
        </w:tc>
        <w:tc>
          <w:tcPr>
            <w:tcW w:w="1986" w:type="dxa"/>
            <w:tcBorders>
              <w:top w:val="nil"/>
              <w:left w:val="nil"/>
              <w:bottom w:val="single" w:sz="4" w:space="0" w:color="auto"/>
              <w:right w:val="single" w:sz="4" w:space="0" w:color="auto"/>
            </w:tcBorders>
            <w:shd w:val="clear" w:color="auto" w:fill="auto"/>
            <w:vAlign w:val="center"/>
            <w:hideMark/>
          </w:tcPr>
          <w:p w14:paraId="07CB719A" w14:textId="77777777" w:rsidR="008555AA" w:rsidRPr="00097243" w:rsidRDefault="008555AA" w:rsidP="00097243">
            <w:pPr>
              <w:rPr>
                <w:rFonts w:cs="Arial"/>
                <w:color w:val="000000"/>
                <w:sz w:val="20"/>
                <w:lang w:eastAsia="en-GB"/>
              </w:rPr>
            </w:pPr>
            <w:r w:rsidRPr="00097243">
              <w:rPr>
                <w:rFonts w:cs="Arial"/>
                <w:color w:val="000000"/>
                <w:sz w:val="20"/>
                <w:lang w:eastAsia="en-GB"/>
              </w:rPr>
              <w:t>N/A</w:t>
            </w:r>
          </w:p>
        </w:tc>
        <w:tc>
          <w:tcPr>
            <w:tcW w:w="2835" w:type="dxa"/>
            <w:tcBorders>
              <w:top w:val="nil"/>
              <w:left w:val="nil"/>
              <w:bottom w:val="single" w:sz="4" w:space="0" w:color="auto"/>
              <w:right w:val="single" w:sz="4" w:space="0" w:color="auto"/>
            </w:tcBorders>
            <w:shd w:val="clear" w:color="auto" w:fill="auto"/>
            <w:vAlign w:val="center"/>
            <w:hideMark/>
          </w:tcPr>
          <w:p w14:paraId="22D1D3E6" w14:textId="77777777" w:rsidR="008555AA" w:rsidRPr="00097243" w:rsidRDefault="008555AA" w:rsidP="00097243">
            <w:pPr>
              <w:rPr>
                <w:rFonts w:cs="Arial"/>
                <w:color w:val="000000"/>
                <w:sz w:val="20"/>
                <w:lang w:eastAsia="en-GB"/>
              </w:rPr>
            </w:pPr>
            <w:r w:rsidRPr="00097243">
              <w:rPr>
                <w:rFonts w:cs="Arial"/>
                <w:color w:val="000000"/>
                <w:sz w:val="20"/>
                <w:lang w:eastAsia="en-GB"/>
              </w:rPr>
              <w:t>TBC - future financial year</w:t>
            </w:r>
          </w:p>
        </w:tc>
        <w:tc>
          <w:tcPr>
            <w:tcW w:w="3468" w:type="dxa"/>
            <w:tcBorders>
              <w:top w:val="nil"/>
              <w:left w:val="nil"/>
              <w:bottom w:val="single" w:sz="4" w:space="0" w:color="auto"/>
              <w:right w:val="single" w:sz="4" w:space="0" w:color="auto"/>
            </w:tcBorders>
            <w:shd w:val="clear" w:color="auto" w:fill="auto"/>
            <w:vAlign w:val="center"/>
            <w:hideMark/>
          </w:tcPr>
          <w:p w14:paraId="66BAE5CF" w14:textId="77777777" w:rsidR="008555AA" w:rsidRPr="00097243" w:rsidRDefault="008555AA" w:rsidP="00097243">
            <w:pPr>
              <w:rPr>
                <w:rFonts w:cs="Arial"/>
                <w:color w:val="000000"/>
                <w:sz w:val="20"/>
                <w:lang w:eastAsia="en-GB"/>
              </w:rPr>
            </w:pPr>
            <w:r w:rsidRPr="00097243">
              <w:rPr>
                <w:rFonts w:cs="Arial"/>
                <w:color w:val="000000"/>
                <w:sz w:val="20"/>
                <w:lang w:eastAsia="en-GB"/>
              </w:rPr>
              <w:t>Biodiversity improvements to Council land, with costs to be recouped from developers by 'selling' biodiversity units.</w:t>
            </w:r>
          </w:p>
        </w:tc>
      </w:tr>
      <w:tr w:rsidR="008555AA" w:rsidRPr="00097243" w14:paraId="568F3FEC" w14:textId="77777777" w:rsidTr="00012C4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8904B" w14:textId="77777777" w:rsidR="008555AA" w:rsidRPr="00097243" w:rsidRDefault="008555AA" w:rsidP="00097243">
            <w:pPr>
              <w:rPr>
                <w:rFonts w:cs="Arial"/>
                <w:color w:val="000000"/>
                <w:sz w:val="20"/>
                <w:lang w:eastAsia="en-GB"/>
              </w:rPr>
            </w:pPr>
            <w:r w:rsidRPr="00097243">
              <w:rPr>
                <w:rFonts w:cs="Arial"/>
                <w:color w:val="000000"/>
                <w:sz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F344B4A" w14:textId="77777777" w:rsidR="008555AA" w:rsidRPr="00097243" w:rsidRDefault="008555AA" w:rsidP="00097243">
            <w:pPr>
              <w:rPr>
                <w:rFonts w:cs="Arial"/>
                <w:color w:val="000000"/>
                <w:sz w:val="20"/>
                <w:lang w:eastAsia="en-GB"/>
              </w:rPr>
            </w:pPr>
            <w:r w:rsidRPr="00097243">
              <w:rPr>
                <w:rFonts w:cs="Arial"/>
                <w:color w:val="000000"/>
                <w:sz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3918A6" w14:textId="77777777" w:rsidR="008555AA" w:rsidRPr="00097243" w:rsidRDefault="008555AA" w:rsidP="00097243">
            <w:pPr>
              <w:jc w:val="right"/>
              <w:rPr>
                <w:rFonts w:cs="Arial"/>
                <w:b/>
                <w:bCs/>
                <w:color w:val="000000"/>
                <w:sz w:val="20"/>
                <w:lang w:eastAsia="en-GB"/>
              </w:rPr>
            </w:pPr>
            <w:r w:rsidRPr="00097243">
              <w:rPr>
                <w:rFonts w:cs="Arial"/>
                <w:b/>
                <w:bCs/>
                <w:color w:val="000000"/>
                <w:sz w:val="20"/>
                <w:lang w:eastAsia="en-GB"/>
              </w:rPr>
              <w:t>12,487,000</w:t>
            </w:r>
          </w:p>
        </w:tc>
        <w:tc>
          <w:tcPr>
            <w:tcW w:w="0" w:type="auto"/>
            <w:tcBorders>
              <w:top w:val="nil"/>
              <w:left w:val="nil"/>
              <w:bottom w:val="single" w:sz="4" w:space="0" w:color="auto"/>
              <w:right w:val="single" w:sz="4" w:space="0" w:color="auto"/>
            </w:tcBorders>
            <w:shd w:val="clear" w:color="auto" w:fill="auto"/>
            <w:noWrap/>
            <w:vAlign w:val="center"/>
            <w:hideMark/>
          </w:tcPr>
          <w:p w14:paraId="6C6E1AF8" w14:textId="77777777" w:rsidR="008555AA" w:rsidRPr="00097243" w:rsidRDefault="008555AA" w:rsidP="00097243">
            <w:pPr>
              <w:jc w:val="right"/>
              <w:rPr>
                <w:rFonts w:cs="Arial"/>
                <w:b/>
                <w:bCs/>
                <w:color w:val="000000"/>
                <w:sz w:val="20"/>
                <w:lang w:eastAsia="en-GB"/>
              </w:rPr>
            </w:pPr>
            <w:r w:rsidRPr="00097243">
              <w:rPr>
                <w:rFonts w:cs="Arial"/>
                <w:b/>
                <w:bCs/>
                <w:color w:val="000000"/>
                <w:sz w:val="20"/>
                <w:lang w:eastAsia="en-GB"/>
              </w:rPr>
              <w:t>8,986,049</w:t>
            </w:r>
          </w:p>
        </w:tc>
        <w:tc>
          <w:tcPr>
            <w:tcW w:w="1986" w:type="dxa"/>
            <w:tcBorders>
              <w:top w:val="nil"/>
              <w:left w:val="nil"/>
              <w:bottom w:val="single" w:sz="4" w:space="0" w:color="auto"/>
              <w:right w:val="single" w:sz="4" w:space="0" w:color="auto"/>
            </w:tcBorders>
            <w:shd w:val="clear" w:color="auto" w:fill="auto"/>
            <w:vAlign w:val="center"/>
            <w:hideMark/>
          </w:tcPr>
          <w:p w14:paraId="4090BD04" w14:textId="77777777" w:rsidR="008555AA" w:rsidRPr="00097243" w:rsidRDefault="008555AA" w:rsidP="00097243">
            <w:pPr>
              <w:rPr>
                <w:rFonts w:cs="Arial"/>
                <w:color w:val="000000"/>
                <w:sz w:val="20"/>
                <w:lang w:eastAsia="en-GB"/>
              </w:rPr>
            </w:pPr>
            <w:r w:rsidRPr="00097243">
              <w:rPr>
                <w:rFonts w:cs="Arial"/>
                <w:color w:val="000000"/>
                <w:sz w:val="20"/>
                <w:lang w:eastAsia="en-GB"/>
              </w:rPr>
              <w:t> </w:t>
            </w:r>
          </w:p>
        </w:tc>
        <w:tc>
          <w:tcPr>
            <w:tcW w:w="2835" w:type="dxa"/>
            <w:tcBorders>
              <w:top w:val="nil"/>
              <w:left w:val="nil"/>
              <w:bottom w:val="single" w:sz="4" w:space="0" w:color="auto"/>
              <w:right w:val="single" w:sz="4" w:space="0" w:color="auto"/>
            </w:tcBorders>
            <w:shd w:val="clear" w:color="auto" w:fill="auto"/>
            <w:vAlign w:val="center"/>
            <w:hideMark/>
          </w:tcPr>
          <w:p w14:paraId="0BB006F1" w14:textId="77777777" w:rsidR="008555AA" w:rsidRPr="00097243" w:rsidRDefault="008555AA" w:rsidP="00097243">
            <w:pPr>
              <w:rPr>
                <w:rFonts w:cs="Arial"/>
                <w:color w:val="000000"/>
                <w:sz w:val="20"/>
                <w:lang w:eastAsia="en-GB"/>
              </w:rPr>
            </w:pPr>
            <w:r w:rsidRPr="00097243">
              <w:rPr>
                <w:rFonts w:cs="Arial"/>
                <w:color w:val="000000"/>
                <w:sz w:val="20"/>
                <w:lang w:eastAsia="en-GB"/>
              </w:rPr>
              <w:t> </w:t>
            </w:r>
          </w:p>
        </w:tc>
        <w:tc>
          <w:tcPr>
            <w:tcW w:w="3468" w:type="dxa"/>
            <w:tcBorders>
              <w:top w:val="nil"/>
              <w:left w:val="nil"/>
              <w:bottom w:val="single" w:sz="4" w:space="0" w:color="auto"/>
              <w:right w:val="single" w:sz="4" w:space="0" w:color="auto"/>
            </w:tcBorders>
            <w:shd w:val="clear" w:color="auto" w:fill="auto"/>
            <w:vAlign w:val="center"/>
            <w:hideMark/>
          </w:tcPr>
          <w:p w14:paraId="7B06FFC6" w14:textId="77777777" w:rsidR="008555AA" w:rsidRPr="00097243" w:rsidRDefault="008555AA" w:rsidP="00097243">
            <w:pPr>
              <w:rPr>
                <w:rFonts w:cs="Arial"/>
                <w:color w:val="000000"/>
                <w:sz w:val="20"/>
                <w:lang w:eastAsia="en-GB"/>
              </w:rPr>
            </w:pPr>
            <w:r w:rsidRPr="00097243">
              <w:rPr>
                <w:rFonts w:cs="Arial"/>
                <w:color w:val="000000"/>
                <w:sz w:val="20"/>
                <w:lang w:eastAsia="en-GB"/>
              </w:rPr>
              <w:t> </w:t>
            </w:r>
          </w:p>
        </w:tc>
      </w:tr>
    </w:tbl>
    <w:p w14:paraId="1C447C8D" w14:textId="77777777" w:rsidR="00097243" w:rsidRPr="00B454D6" w:rsidRDefault="00097243" w:rsidP="004F5465">
      <w:pPr>
        <w:pStyle w:val="Infotext"/>
        <w:spacing w:after="240"/>
      </w:pPr>
    </w:p>
    <w:p w14:paraId="438E795D" w14:textId="77777777" w:rsidR="00654888" w:rsidRPr="00B454D6" w:rsidRDefault="00654888" w:rsidP="004F5465">
      <w:pPr>
        <w:pStyle w:val="Infotext"/>
        <w:spacing w:after="240"/>
      </w:pPr>
    </w:p>
    <w:p w14:paraId="3829FFE3" w14:textId="34E3A476" w:rsidR="002218A4" w:rsidRPr="00B454D6" w:rsidRDefault="002218A4">
      <w:pPr>
        <w:rPr>
          <w:sz w:val="28"/>
        </w:rPr>
      </w:pPr>
      <w:r w:rsidRPr="00B454D6">
        <w:br w:type="page"/>
      </w:r>
    </w:p>
    <w:p w14:paraId="6D597ECA" w14:textId="4285EA56" w:rsidR="002218A4" w:rsidRPr="00B454D6" w:rsidRDefault="002218A4" w:rsidP="002218A4">
      <w:pPr>
        <w:rPr>
          <w:b/>
          <w:bCs/>
          <w:sz w:val="28"/>
        </w:rPr>
      </w:pPr>
      <w:r w:rsidRPr="00B454D6">
        <w:rPr>
          <w:b/>
          <w:bCs/>
          <w:sz w:val="28"/>
        </w:rPr>
        <w:lastRenderedPageBreak/>
        <w:t xml:space="preserve">Appendix 2: </w:t>
      </w:r>
      <w:r w:rsidR="003A69A5" w:rsidRPr="00B454D6">
        <w:rPr>
          <w:b/>
          <w:bCs/>
          <w:sz w:val="28"/>
        </w:rPr>
        <w:t xml:space="preserve">completed and committed </w:t>
      </w:r>
      <w:r w:rsidRPr="00B454D6">
        <w:rPr>
          <w:b/>
          <w:bCs/>
          <w:sz w:val="28"/>
        </w:rPr>
        <w:t>NCIL project</w:t>
      </w:r>
      <w:r w:rsidR="003A69A5" w:rsidRPr="00B454D6">
        <w:rPr>
          <w:b/>
          <w:bCs/>
          <w:sz w:val="28"/>
        </w:rPr>
        <w:t>s</w:t>
      </w:r>
      <w:r w:rsidRPr="00B454D6">
        <w:rPr>
          <w:b/>
          <w:bCs/>
          <w:sz w:val="28"/>
        </w:rPr>
        <w:t xml:space="preserve"> </w:t>
      </w:r>
      <w:r w:rsidR="003A69A5" w:rsidRPr="00B454D6">
        <w:rPr>
          <w:b/>
          <w:bCs/>
          <w:sz w:val="28"/>
        </w:rPr>
        <w:t xml:space="preserve">(as </w:t>
      </w:r>
      <w:proofErr w:type="gramStart"/>
      <w:r w:rsidR="003A69A5" w:rsidRPr="00B454D6">
        <w:rPr>
          <w:b/>
          <w:bCs/>
          <w:sz w:val="28"/>
        </w:rPr>
        <w:t>at</w:t>
      </w:r>
      <w:proofErr w:type="gramEnd"/>
      <w:r w:rsidR="003A69A5" w:rsidRPr="00B454D6">
        <w:rPr>
          <w:b/>
          <w:bCs/>
          <w:sz w:val="28"/>
        </w:rPr>
        <w:t xml:space="preserve"> 31 August 2023)</w:t>
      </w:r>
    </w:p>
    <w:tbl>
      <w:tblPr>
        <w:tblW w:w="0" w:type="auto"/>
        <w:tblLook w:val="04A0" w:firstRow="1" w:lastRow="0" w:firstColumn="1" w:lastColumn="0" w:noHBand="0" w:noVBand="1"/>
      </w:tblPr>
      <w:tblGrid>
        <w:gridCol w:w="920"/>
        <w:gridCol w:w="1545"/>
        <w:gridCol w:w="884"/>
        <w:gridCol w:w="1044"/>
        <w:gridCol w:w="1290"/>
        <w:gridCol w:w="726"/>
        <w:gridCol w:w="813"/>
        <w:gridCol w:w="813"/>
        <w:gridCol w:w="813"/>
        <w:gridCol w:w="813"/>
        <w:gridCol w:w="1193"/>
        <w:gridCol w:w="1192"/>
        <w:gridCol w:w="1175"/>
        <w:gridCol w:w="1299"/>
      </w:tblGrid>
      <w:tr w:rsidR="00436021" w:rsidRPr="00B454D6" w14:paraId="4FB0459D" w14:textId="77777777" w:rsidTr="00E45E1A">
        <w:trPr>
          <w:trHeight w:val="956"/>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5E59E0" w14:textId="3C371365" w:rsidR="00A766E0" w:rsidRPr="00B454D6" w:rsidRDefault="00A766E0" w:rsidP="00F11B70">
            <w:pPr>
              <w:rPr>
                <w:rFonts w:cs="Arial"/>
                <w:b/>
                <w:bCs/>
                <w:sz w:val="16"/>
                <w:szCs w:val="16"/>
                <w:lang w:eastAsia="en-GB"/>
              </w:rPr>
            </w:pPr>
            <w:r w:rsidRPr="00B454D6">
              <w:rPr>
                <w:rFonts w:cs="Arial"/>
                <w:b/>
                <w:bCs/>
                <w:sz w:val="16"/>
                <w:szCs w:val="16"/>
                <w:lang w:eastAsia="en-GB"/>
              </w:rPr>
              <w:t>Financial year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AACE00" w14:textId="77777777" w:rsidR="00A766E0" w:rsidRPr="00B454D6" w:rsidRDefault="00A766E0" w:rsidP="00F11B70">
            <w:pPr>
              <w:rPr>
                <w:rFonts w:cs="Arial"/>
                <w:b/>
                <w:bCs/>
                <w:sz w:val="16"/>
                <w:szCs w:val="16"/>
                <w:lang w:eastAsia="en-GB"/>
              </w:rPr>
            </w:pPr>
            <w:r w:rsidRPr="00B454D6">
              <w:rPr>
                <w:rFonts w:cs="Arial"/>
                <w:b/>
                <w:bCs/>
                <w:sz w:val="16"/>
                <w:szCs w:val="16"/>
                <w:lang w:eastAsia="en-GB"/>
              </w:rPr>
              <w:t>Description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732EF1"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NCIL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DC99FC" w14:textId="0140ABC5" w:rsidR="00A766E0" w:rsidRPr="00B454D6" w:rsidRDefault="00A766E0" w:rsidP="00F11B70">
            <w:pPr>
              <w:jc w:val="center"/>
              <w:rPr>
                <w:rFonts w:cs="Arial"/>
                <w:b/>
                <w:bCs/>
                <w:sz w:val="16"/>
                <w:szCs w:val="16"/>
                <w:lang w:eastAsia="en-GB"/>
              </w:rPr>
            </w:pPr>
            <w:r w:rsidRPr="00B454D6">
              <w:rPr>
                <w:rFonts w:cs="Arial"/>
                <w:b/>
                <w:bCs/>
                <w:sz w:val="16"/>
                <w:szCs w:val="16"/>
                <w:lang w:eastAsia="en-GB"/>
              </w:rPr>
              <w:t xml:space="preserve">Actual or </w:t>
            </w:r>
            <w:r w:rsidR="003F031D" w:rsidRPr="00B454D6">
              <w:rPr>
                <w:rFonts w:cs="Arial"/>
                <w:b/>
                <w:bCs/>
                <w:sz w:val="16"/>
                <w:szCs w:val="16"/>
                <w:lang w:eastAsia="en-GB"/>
              </w:rPr>
              <w:t>committed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0C287F" w14:textId="77777777" w:rsidR="00A766E0" w:rsidRPr="00B454D6" w:rsidRDefault="00A766E0" w:rsidP="00F11B70">
            <w:pPr>
              <w:rPr>
                <w:rFonts w:cs="Arial"/>
                <w:b/>
                <w:bCs/>
                <w:sz w:val="16"/>
                <w:szCs w:val="16"/>
                <w:lang w:eastAsia="en-GB"/>
              </w:rPr>
            </w:pPr>
            <w:r w:rsidRPr="00B454D6">
              <w:rPr>
                <w:rFonts w:cs="Arial"/>
                <w:b/>
                <w:bCs/>
                <w:sz w:val="16"/>
                <w:szCs w:val="16"/>
                <w:lang w:eastAsia="en-GB"/>
              </w:rPr>
              <w:t>Ward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0734C5"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18/19 Actual Exp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8039D0"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19/20 Actual Exp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36CF01"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20/21 Actual Exp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B04F86"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21/22 Actual Exp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E7B2C2"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22/23 Actual Exp</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C15F3E"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Outstanding commitment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6FB228" w14:textId="4A1F43DC" w:rsidR="00A766E0" w:rsidRPr="00B454D6" w:rsidRDefault="00A766E0" w:rsidP="00F11B70">
            <w:pPr>
              <w:jc w:val="center"/>
              <w:rPr>
                <w:rFonts w:cs="Arial"/>
                <w:b/>
                <w:bCs/>
                <w:sz w:val="16"/>
                <w:szCs w:val="16"/>
                <w:lang w:eastAsia="en-GB"/>
              </w:rPr>
            </w:pPr>
            <w:r w:rsidRPr="00B454D6">
              <w:rPr>
                <w:rFonts w:cs="Arial"/>
                <w:b/>
                <w:bCs/>
                <w:sz w:val="16"/>
                <w:szCs w:val="16"/>
                <w:lang w:eastAsia="en-GB"/>
              </w:rPr>
              <w:t>Adjustments</w:t>
            </w:r>
            <w:r w:rsidR="003A69A5" w:rsidRPr="00B454D6">
              <w:rPr>
                <w:rFonts w:cs="Arial"/>
                <w:b/>
                <w:bCs/>
                <w:sz w:val="16"/>
                <w:szCs w:val="16"/>
                <w:lang w:eastAsia="en-GB"/>
              </w:rPr>
              <w:t xml:space="preserve"> (A)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1259D5" w14:textId="0EE125BB" w:rsidR="00A766E0" w:rsidRPr="00B454D6" w:rsidRDefault="00A766E0" w:rsidP="00F11B70">
            <w:pPr>
              <w:jc w:val="center"/>
              <w:rPr>
                <w:rFonts w:cs="Arial"/>
                <w:b/>
                <w:bCs/>
                <w:sz w:val="16"/>
                <w:szCs w:val="16"/>
                <w:lang w:eastAsia="en-GB"/>
              </w:rPr>
            </w:pPr>
            <w:r w:rsidRPr="00B454D6">
              <w:rPr>
                <w:rFonts w:cs="Arial"/>
                <w:b/>
                <w:bCs/>
                <w:sz w:val="16"/>
                <w:szCs w:val="16"/>
                <w:lang w:eastAsia="en-GB"/>
              </w:rPr>
              <w:t>Reallo</w:t>
            </w:r>
            <w:r w:rsidR="003F031D" w:rsidRPr="00B454D6">
              <w:rPr>
                <w:rFonts w:cs="Arial"/>
                <w:b/>
                <w:bCs/>
                <w:sz w:val="16"/>
                <w:szCs w:val="16"/>
                <w:lang w:eastAsia="en-GB"/>
              </w:rPr>
              <w:t>c</w:t>
            </w:r>
            <w:r w:rsidRPr="00B454D6">
              <w:rPr>
                <w:rFonts w:cs="Arial"/>
                <w:b/>
                <w:bCs/>
                <w:sz w:val="16"/>
                <w:szCs w:val="16"/>
                <w:lang w:eastAsia="en-GB"/>
              </w:rPr>
              <w:t xml:space="preserve">ation </w:t>
            </w:r>
            <w:r w:rsidR="005630C5" w:rsidRPr="00B454D6">
              <w:rPr>
                <w:rFonts w:cs="Arial"/>
                <w:b/>
                <w:bCs/>
                <w:sz w:val="16"/>
                <w:szCs w:val="16"/>
                <w:lang w:eastAsia="en-GB"/>
              </w:rPr>
              <w:t>(B)</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0D2E25" w14:textId="77777777" w:rsidR="00A766E0" w:rsidRPr="00B454D6" w:rsidRDefault="00A766E0" w:rsidP="00F11B70">
            <w:pPr>
              <w:jc w:val="center"/>
              <w:rPr>
                <w:rFonts w:cs="Arial"/>
                <w:b/>
                <w:bCs/>
                <w:sz w:val="16"/>
                <w:szCs w:val="16"/>
                <w:lang w:eastAsia="en-GB"/>
              </w:rPr>
            </w:pPr>
            <w:r w:rsidRPr="00B454D6">
              <w:rPr>
                <w:rFonts w:cs="Arial"/>
                <w:b/>
                <w:bCs/>
                <w:sz w:val="16"/>
                <w:szCs w:val="16"/>
                <w:lang w:eastAsia="en-GB"/>
              </w:rPr>
              <w:t>Revised Outstanding commitments</w:t>
            </w:r>
          </w:p>
        </w:tc>
      </w:tr>
      <w:tr w:rsidR="00436021" w:rsidRPr="00B454D6" w14:paraId="3F665297"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B81C2" w14:textId="77777777" w:rsidR="00A766E0" w:rsidRPr="00B454D6" w:rsidRDefault="00A766E0" w:rsidP="00F11B70">
            <w:pPr>
              <w:rPr>
                <w:rFonts w:cs="Arial"/>
                <w:sz w:val="16"/>
                <w:szCs w:val="16"/>
                <w:lang w:eastAsia="en-GB"/>
              </w:rPr>
            </w:pPr>
            <w:r w:rsidRPr="00B454D6">
              <w:rPr>
                <w:rFonts w:cs="Arial"/>
                <w:sz w:val="16"/>
                <w:szCs w:val="16"/>
                <w:lang w:eastAsia="en-GB"/>
              </w:rPr>
              <w:t>2018/19</w:t>
            </w:r>
          </w:p>
        </w:tc>
        <w:tc>
          <w:tcPr>
            <w:tcW w:w="0" w:type="auto"/>
            <w:tcBorders>
              <w:top w:val="nil"/>
              <w:left w:val="nil"/>
              <w:bottom w:val="single" w:sz="4" w:space="0" w:color="auto"/>
              <w:right w:val="single" w:sz="4" w:space="0" w:color="auto"/>
            </w:tcBorders>
            <w:shd w:val="clear" w:color="auto" w:fill="auto"/>
            <w:vAlign w:val="center"/>
            <w:hideMark/>
          </w:tcPr>
          <w:p w14:paraId="0F5DD4A2" w14:textId="77777777" w:rsidR="00A766E0" w:rsidRPr="00B454D6" w:rsidRDefault="00A766E0" w:rsidP="00F11B70">
            <w:pPr>
              <w:rPr>
                <w:rFonts w:cs="Arial"/>
                <w:sz w:val="16"/>
                <w:szCs w:val="16"/>
                <w:lang w:eastAsia="en-GB"/>
              </w:rPr>
            </w:pPr>
            <w:r w:rsidRPr="00B454D6">
              <w:rPr>
                <w:rFonts w:cs="Arial"/>
                <w:sz w:val="16"/>
                <w:szCs w:val="16"/>
                <w:lang w:eastAsia="en-GB"/>
              </w:rPr>
              <w:t xml:space="preserve">Good Growth Fund - Lyon Road project </w:t>
            </w:r>
            <w:proofErr w:type="spellStart"/>
            <w:r w:rsidRPr="00B454D6">
              <w:rPr>
                <w:rFonts w:cs="Arial"/>
                <w:sz w:val="16"/>
                <w:szCs w:val="16"/>
                <w:lang w:eastAsia="en-GB"/>
              </w:rPr>
              <w:t>mgt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80FDFF5" w14:textId="77777777" w:rsidR="00A766E0" w:rsidRPr="00B454D6" w:rsidRDefault="00A766E0" w:rsidP="00F11B70">
            <w:pPr>
              <w:jc w:val="right"/>
              <w:rPr>
                <w:rFonts w:cs="Arial"/>
                <w:sz w:val="16"/>
                <w:szCs w:val="16"/>
                <w:lang w:eastAsia="en-GB"/>
              </w:rPr>
            </w:pPr>
            <w:r w:rsidRPr="00B454D6">
              <w:rPr>
                <w:rFonts w:cs="Arial"/>
                <w:sz w:val="16"/>
                <w:szCs w:val="16"/>
                <w:lang w:eastAsia="en-GB"/>
              </w:rPr>
              <w:t>75,000</w:t>
            </w:r>
          </w:p>
        </w:tc>
        <w:tc>
          <w:tcPr>
            <w:tcW w:w="0" w:type="auto"/>
            <w:tcBorders>
              <w:top w:val="nil"/>
              <w:left w:val="nil"/>
              <w:bottom w:val="single" w:sz="4" w:space="0" w:color="auto"/>
              <w:right w:val="single" w:sz="4" w:space="0" w:color="auto"/>
            </w:tcBorders>
            <w:shd w:val="clear" w:color="auto" w:fill="auto"/>
            <w:noWrap/>
            <w:vAlign w:val="center"/>
            <w:hideMark/>
          </w:tcPr>
          <w:p w14:paraId="140FC0CE"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3B64499F" w14:textId="77777777" w:rsidR="00A766E0" w:rsidRPr="00B454D6" w:rsidRDefault="00A766E0" w:rsidP="00F11B70">
            <w:pPr>
              <w:rPr>
                <w:rFonts w:cs="Arial"/>
                <w:sz w:val="16"/>
                <w:szCs w:val="16"/>
                <w:lang w:eastAsia="en-GB"/>
              </w:rPr>
            </w:pPr>
            <w:r w:rsidRPr="00B454D6">
              <w:rPr>
                <w:rFonts w:cs="Arial"/>
                <w:sz w:val="16"/>
                <w:szCs w:val="16"/>
                <w:lang w:eastAsia="en-GB"/>
              </w:rPr>
              <w:t>Greenhill OA</w:t>
            </w:r>
          </w:p>
        </w:tc>
        <w:tc>
          <w:tcPr>
            <w:tcW w:w="0" w:type="auto"/>
            <w:tcBorders>
              <w:top w:val="nil"/>
              <w:left w:val="nil"/>
              <w:bottom w:val="single" w:sz="4" w:space="0" w:color="auto"/>
              <w:right w:val="single" w:sz="4" w:space="0" w:color="auto"/>
            </w:tcBorders>
            <w:shd w:val="clear" w:color="auto" w:fill="auto"/>
            <w:noWrap/>
            <w:vAlign w:val="center"/>
            <w:hideMark/>
          </w:tcPr>
          <w:p w14:paraId="78CCFFA3" w14:textId="77777777" w:rsidR="00A766E0" w:rsidRPr="00B454D6" w:rsidRDefault="00A766E0" w:rsidP="00040BBA">
            <w:pPr>
              <w:jc w:val="right"/>
              <w:rPr>
                <w:rFonts w:cs="Arial"/>
                <w:sz w:val="16"/>
                <w:szCs w:val="16"/>
                <w:lang w:eastAsia="en-GB"/>
              </w:rPr>
            </w:pPr>
            <w:r w:rsidRPr="00B454D6">
              <w:rPr>
                <w:rFonts w:cs="Arial"/>
                <w:sz w:val="16"/>
                <w:szCs w:val="16"/>
                <w:lang w:eastAsia="en-GB"/>
              </w:rPr>
              <w:t>27,168</w:t>
            </w:r>
          </w:p>
        </w:tc>
        <w:tc>
          <w:tcPr>
            <w:tcW w:w="0" w:type="auto"/>
            <w:tcBorders>
              <w:top w:val="nil"/>
              <w:left w:val="nil"/>
              <w:bottom w:val="single" w:sz="4" w:space="0" w:color="auto"/>
              <w:right w:val="single" w:sz="4" w:space="0" w:color="auto"/>
            </w:tcBorders>
            <w:shd w:val="clear" w:color="auto" w:fill="auto"/>
            <w:noWrap/>
            <w:vAlign w:val="center"/>
            <w:hideMark/>
          </w:tcPr>
          <w:p w14:paraId="6B781B34" w14:textId="77777777" w:rsidR="00A766E0" w:rsidRPr="00B454D6" w:rsidRDefault="00A766E0" w:rsidP="00040BBA">
            <w:pPr>
              <w:jc w:val="right"/>
              <w:rPr>
                <w:rFonts w:cs="Arial"/>
                <w:sz w:val="16"/>
                <w:szCs w:val="16"/>
                <w:lang w:eastAsia="en-GB"/>
              </w:rPr>
            </w:pPr>
            <w:r w:rsidRPr="00B454D6">
              <w:rPr>
                <w:rFonts w:cs="Arial"/>
                <w:sz w:val="16"/>
                <w:szCs w:val="16"/>
                <w:lang w:eastAsia="en-GB"/>
              </w:rPr>
              <w:t>32,177</w:t>
            </w:r>
          </w:p>
        </w:tc>
        <w:tc>
          <w:tcPr>
            <w:tcW w:w="0" w:type="auto"/>
            <w:tcBorders>
              <w:top w:val="nil"/>
              <w:left w:val="nil"/>
              <w:bottom w:val="single" w:sz="4" w:space="0" w:color="auto"/>
              <w:right w:val="single" w:sz="4" w:space="0" w:color="auto"/>
            </w:tcBorders>
            <w:shd w:val="clear" w:color="auto" w:fill="auto"/>
            <w:noWrap/>
            <w:vAlign w:val="center"/>
            <w:hideMark/>
          </w:tcPr>
          <w:p w14:paraId="79B897FE" w14:textId="77777777" w:rsidR="00A766E0" w:rsidRPr="00B454D6" w:rsidRDefault="00A766E0" w:rsidP="00040BBA">
            <w:pPr>
              <w:jc w:val="right"/>
              <w:rPr>
                <w:rFonts w:cs="Arial"/>
                <w:sz w:val="16"/>
                <w:szCs w:val="16"/>
                <w:lang w:eastAsia="en-GB"/>
              </w:rPr>
            </w:pPr>
            <w:r w:rsidRPr="00B454D6">
              <w:rPr>
                <w:rFonts w:cs="Arial"/>
                <w:sz w:val="16"/>
                <w:szCs w:val="16"/>
                <w:lang w:eastAsia="en-GB"/>
              </w:rPr>
              <w:t>13,000</w:t>
            </w:r>
          </w:p>
        </w:tc>
        <w:tc>
          <w:tcPr>
            <w:tcW w:w="0" w:type="auto"/>
            <w:tcBorders>
              <w:top w:val="nil"/>
              <w:left w:val="nil"/>
              <w:bottom w:val="single" w:sz="4" w:space="0" w:color="auto"/>
              <w:right w:val="single" w:sz="4" w:space="0" w:color="auto"/>
            </w:tcBorders>
            <w:shd w:val="clear" w:color="auto" w:fill="auto"/>
            <w:noWrap/>
            <w:vAlign w:val="center"/>
            <w:hideMark/>
          </w:tcPr>
          <w:p w14:paraId="39ABE016" w14:textId="77777777" w:rsidR="00A766E0" w:rsidRPr="00B454D6" w:rsidRDefault="00A766E0" w:rsidP="00040BBA">
            <w:pPr>
              <w:jc w:val="right"/>
              <w:rPr>
                <w:rFonts w:cs="Arial"/>
                <w:sz w:val="16"/>
                <w:szCs w:val="16"/>
                <w:lang w:eastAsia="en-GB"/>
              </w:rPr>
            </w:pPr>
            <w:r w:rsidRPr="00B454D6">
              <w:rPr>
                <w:rFonts w:cs="Arial"/>
                <w:sz w:val="16"/>
                <w:szCs w:val="16"/>
                <w:lang w:eastAsia="en-GB"/>
              </w:rPr>
              <w:t>2,655</w:t>
            </w:r>
          </w:p>
        </w:tc>
        <w:tc>
          <w:tcPr>
            <w:tcW w:w="0" w:type="auto"/>
            <w:tcBorders>
              <w:top w:val="nil"/>
              <w:left w:val="nil"/>
              <w:bottom w:val="single" w:sz="4" w:space="0" w:color="auto"/>
              <w:right w:val="single" w:sz="4" w:space="0" w:color="auto"/>
            </w:tcBorders>
            <w:shd w:val="clear" w:color="auto" w:fill="auto"/>
            <w:noWrap/>
            <w:vAlign w:val="center"/>
            <w:hideMark/>
          </w:tcPr>
          <w:p w14:paraId="11C08CB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2E38228"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D04F00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7A136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47AA8B"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02B4C8E"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B3841" w14:textId="77777777" w:rsidR="00A766E0" w:rsidRPr="00B454D6" w:rsidRDefault="00A766E0" w:rsidP="00F11B70">
            <w:pPr>
              <w:rPr>
                <w:rFonts w:cs="Arial"/>
                <w:sz w:val="16"/>
                <w:szCs w:val="16"/>
                <w:lang w:eastAsia="en-GB"/>
              </w:rPr>
            </w:pPr>
            <w:r w:rsidRPr="00B454D6">
              <w:rPr>
                <w:rFonts w:cs="Arial"/>
                <w:sz w:val="16"/>
                <w:szCs w:val="16"/>
                <w:lang w:eastAsia="en-GB"/>
              </w:rPr>
              <w:t>2018/19</w:t>
            </w:r>
          </w:p>
        </w:tc>
        <w:tc>
          <w:tcPr>
            <w:tcW w:w="0" w:type="auto"/>
            <w:tcBorders>
              <w:top w:val="nil"/>
              <w:left w:val="nil"/>
              <w:bottom w:val="single" w:sz="4" w:space="0" w:color="auto"/>
              <w:right w:val="single" w:sz="4" w:space="0" w:color="auto"/>
            </w:tcBorders>
            <w:shd w:val="clear" w:color="auto" w:fill="auto"/>
            <w:vAlign w:val="center"/>
            <w:hideMark/>
          </w:tcPr>
          <w:p w14:paraId="392A07CE" w14:textId="77777777" w:rsidR="00A766E0" w:rsidRPr="00B454D6" w:rsidRDefault="00A766E0" w:rsidP="00F11B70">
            <w:pPr>
              <w:rPr>
                <w:rFonts w:cs="Arial"/>
                <w:sz w:val="16"/>
                <w:szCs w:val="16"/>
                <w:lang w:eastAsia="en-GB"/>
              </w:rPr>
            </w:pPr>
            <w:r w:rsidRPr="00B454D6">
              <w:rPr>
                <w:rFonts w:cs="Arial"/>
                <w:sz w:val="16"/>
                <w:szCs w:val="16"/>
                <w:lang w:eastAsia="en-GB"/>
              </w:rPr>
              <w:t>Rayners Lane Triangle project</w:t>
            </w:r>
          </w:p>
        </w:tc>
        <w:tc>
          <w:tcPr>
            <w:tcW w:w="0" w:type="auto"/>
            <w:tcBorders>
              <w:top w:val="nil"/>
              <w:left w:val="nil"/>
              <w:bottom w:val="single" w:sz="4" w:space="0" w:color="auto"/>
              <w:right w:val="single" w:sz="4" w:space="0" w:color="auto"/>
            </w:tcBorders>
            <w:shd w:val="clear" w:color="auto" w:fill="auto"/>
            <w:noWrap/>
            <w:vAlign w:val="center"/>
            <w:hideMark/>
          </w:tcPr>
          <w:p w14:paraId="187AA16C" w14:textId="77777777" w:rsidR="00A766E0" w:rsidRPr="00B454D6" w:rsidRDefault="00A766E0" w:rsidP="00F11B70">
            <w:pPr>
              <w:jc w:val="right"/>
              <w:rPr>
                <w:rFonts w:cs="Arial"/>
                <w:sz w:val="16"/>
                <w:szCs w:val="16"/>
                <w:lang w:eastAsia="en-GB"/>
              </w:rPr>
            </w:pPr>
            <w:r w:rsidRPr="00B454D6">
              <w:rPr>
                <w:rFonts w:cs="Arial"/>
                <w:sz w:val="16"/>
                <w:szCs w:val="16"/>
                <w:lang w:eastAsia="en-GB"/>
              </w:rPr>
              <w:t>297</w:t>
            </w:r>
          </w:p>
        </w:tc>
        <w:tc>
          <w:tcPr>
            <w:tcW w:w="0" w:type="auto"/>
            <w:tcBorders>
              <w:top w:val="nil"/>
              <w:left w:val="nil"/>
              <w:bottom w:val="single" w:sz="4" w:space="0" w:color="auto"/>
              <w:right w:val="single" w:sz="4" w:space="0" w:color="auto"/>
            </w:tcBorders>
            <w:shd w:val="clear" w:color="auto" w:fill="auto"/>
            <w:noWrap/>
            <w:vAlign w:val="center"/>
            <w:hideMark/>
          </w:tcPr>
          <w:p w14:paraId="338F5AC4"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1D99E354" w14:textId="77777777" w:rsidR="00A766E0" w:rsidRPr="00B454D6" w:rsidRDefault="00A766E0" w:rsidP="00F11B70">
            <w:pPr>
              <w:rPr>
                <w:rFonts w:cs="Arial"/>
                <w:sz w:val="16"/>
                <w:szCs w:val="16"/>
                <w:lang w:eastAsia="en-GB"/>
              </w:rPr>
            </w:pPr>
            <w:r w:rsidRPr="00B454D6">
              <w:rPr>
                <w:rFonts w:cs="Arial"/>
                <w:sz w:val="16"/>
                <w:szCs w:val="16"/>
                <w:lang w:eastAsia="en-GB"/>
              </w:rPr>
              <w:t>West Harrow</w:t>
            </w:r>
          </w:p>
        </w:tc>
        <w:tc>
          <w:tcPr>
            <w:tcW w:w="0" w:type="auto"/>
            <w:tcBorders>
              <w:top w:val="nil"/>
              <w:left w:val="nil"/>
              <w:bottom w:val="single" w:sz="4" w:space="0" w:color="auto"/>
              <w:right w:val="single" w:sz="4" w:space="0" w:color="auto"/>
            </w:tcBorders>
            <w:shd w:val="clear" w:color="auto" w:fill="auto"/>
            <w:noWrap/>
            <w:vAlign w:val="center"/>
            <w:hideMark/>
          </w:tcPr>
          <w:p w14:paraId="142C25EF" w14:textId="77777777" w:rsidR="00A766E0" w:rsidRPr="00B454D6" w:rsidRDefault="00A766E0" w:rsidP="00040BBA">
            <w:pPr>
              <w:jc w:val="right"/>
              <w:rPr>
                <w:rFonts w:cs="Arial"/>
                <w:sz w:val="16"/>
                <w:szCs w:val="16"/>
                <w:lang w:eastAsia="en-GB"/>
              </w:rPr>
            </w:pPr>
            <w:r w:rsidRPr="00B454D6">
              <w:rPr>
                <w:rFonts w:cs="Arial"/>
                <w:sz w:val="16"/>
                <w:szCs w:val="16"/>
                <w:lang w:eastAsia="en-GB"/>
              </w:rPr>
              <w:t>297</w:t>
            </w:r>
          </w:p>
        </w:tc>
        <w:tc>
          <w:tcPr>
            <w:tcW w:w="0" w:type="auto"/>
            <w:tcBorders>
              <w:top w:val="nil"/>
              <w:left w:val="nil"/>
              <w:bottom w:val="single" w:sz="4" w:space="0" w:color="auto"/>
              <w:right w:val="single" w:sz="4" w:space="0" w:color="auto"/>
            </w:tcBorders>
            <w:shd w:val="clear" w:color="auto" w:fill="auto"/>
            <w:noWrap/>
            <w:vAlign w:val="center"/>
            <w:hideMark/>
          </w:tcPr>
          <w:p w14:paraId="7CB7F8B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CE96B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78064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F96976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3C4089"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5849EF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D413D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20B222F"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F3BCE74"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249124" w14:textId="77777777" w:rsidR="00A766E0" w:rsidRPr="00B454D6" w:rsidRDefault="00A766E0" w:rsidP="00F11B70">
            <w:pPr>
              <w:rPr>
                <w:rFonts w:cs="Arial"/>
                <w:sz w:val="16"/>
                <w:szCs w:val="16"/>
                <w:lang w:eastAsia="en-GB"/>
              </w:rPr>
            </w:pPr>
            <w:r w:rsidRPr="00B454D6">
              <w:rPr>
                <w:rFonts w:cs="Arial"/>
                <w:sz w:val="16"/>
                <w:szCs w:val="16"/>
                <w:lang w:eastAsia="en-GB"/>
              </w:rPr>
              <w:t>2018/19</w:t>
            </w:r>
          </w:p>
        </w:tc>
        <w:tc>
          <w:tcPr>
            <w:tcW w:w="0" w:type="auto"/>
            <w:tcBorders>
              <w:top w:val="nil"/>
              <w:left w:val="nil"/>
              <w:bottom w:val="single" w:sz="4" w:space="0" w:color="auto"/>
              <w:right w:val="single" w:sz="4" w:space="0" w:color="auto"/>
            </w:tcBorders>
            <w:shd w:val="clear" w:color="auto" w:fill="auto"/>
            <w:vAlign w:val="center"/>
            <w:hideMark/>
          </w:tcPr>
          <w:p w14:paraId="5DE0FCB3" w14:textId="77777777" w:rsidR="00A766E0" w:rsidRPr="00B454D6" w:rsidRDefault="00A766E0" w:rsidP="00F11B70">
            <w:pPr>
              <w:rPr>
                <w:rFonts w:cs="Arial"/>
                <w:sz w:val="16"/>
                <w:szCs w:val="16"/>
                <w:lang w:eastAsia="en-GB"/>
              </w:rPr>
            </w:pPr>
            <w:r w:rsidRPr="00B454D6">
              <w:rPr>
                <w:rFonts w:cs="Arial"/>
                <w:sz w:val="16"/>
                <w:szCs w:val="16"/>
                <w:lang w:eastAsia="en-GB"/>
              </w:rPr>
              <w:t>Rayners Lane Triangle project</w:t>
            </w:r>
          </w:p>
        </w:tc>
        <w:tc>
          <w:tcPr>
            <w:tcW w:w="0" w:type="auto"/>
            <w:tcBorders>
              <w:top w:val="nil"/>
              <w:left w:val="nil"/>
              <w:bottom w:val="single" w:sz="4" w:space="0" w:color="auto"/>
              <w:right w:val="single" w:sz="4" w:space="0" w:color="auto"/>
            </w:tcBorders>
            <w:shd w:val="clear" w:color="auto" w:fill="auto"/>
            <w:noWrap/>
            <w:vAlign w:val="center"/>
            <w:hideMark/>
          </w:tcPr>
          <w:p w14:paraId="328BEEE5" w14:textId="77777777" w:rsidR="00A766E0" w:rsidRPr="00B454D6" w:rsidRDefault="00A766E0" w:rsidP="00F11B70">
            <w:pPr>
              <w:jc w:val="right"/>
              <w:rPr>
                <w:rFonts w:cs="Arial"/>
                <w:sz w:val="16"/>
                <w:szCs w:val="16"/>
                <w:lang w:eastAsia="en-GB"/>
              </w:rPr>
            </w:pPr>
            <w:r w:rsidRPr="00B454D6">
              <w:rPr>
                <w:rFonts w:cs="Arial"/>
                <w:sz w:val="16"/>
                <w:szCs w:val="16"/>
                <w:lang w:eastAsia="en-GB"/>
              </w:rPr>
              <w:t>6,930</w:t>
            </w:r>
          </w:p>
        </w:tc>
        <w:tc>
          <w:tcPr>
            <w:tcW w:w="0" w:type="auto"/>
            <w:tcBorders>
              <w:top w:val="nil"/>
              <w:left w:val="nil"/>
              <w:bottom w:val="single" w:sz="4" w:space="0" w:color="auto"/>
              <w:right w:val="single" w:sz="4" w:space="0" w:color="auto"/>
            </w:tcBorders>
            <w:shd w:val="clear" w:color="auto" w:fill="auto"/>
            <w:noWrap/>
            <w:vAlign w:val="center"/>
            <w:hideMark/>
          </w:tcPr>
          <w:p w14:paraId="3D589C9C"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0B7CE936"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Roxbourne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C685B75" w14:textId="77777777" w:rsidR="00A766E0" w:rsidRPr="00B454D6" w:rsidRDefault="00A766E0" w:rsidP="00040BBA">
            <w:pPr>
              <w:jc w:val="right"/>
              <w:rPr>
                <w:rFonts w:cs="Arial"/>
                <w:sz w:val="16"/>
                <w:szCs w:val="16"/>
                <w:lang w:eastAsia="en-GB"/>
              </w:rPr>
            </w:pPr>
            <w:r w:rsidRPr="00B454D6">
              <w:rPr>
                <w:rFonts w:cs="Arial"/>
                <w:sz w:val="16"/>
                <w:szCs w:val="16"/>
                <w:lang w:eastAsia="en-GB"/>
              </w:rPr>
              <w:t>6,930</w:t>
            </w:r>
          </w:p>
        </w:tc>
        <w:tc>
          <w:tcPr>
            <w:tcW w:w="0" w:type="auto"/>
            <w:tcBorders>
              <w:top w:val="nil"/>
              <w:left w:val="nil"/>
              <w:bottom w:val="single" w:sz="4" w:space="0" w:color="auto"/>
              <w:right w:val="single" w:sz="4" w:space="0" w:color="auto"/>
            </w:tcBorders>
            <w:shd w:val="clear" w:color="auto" w:fill="auto"/>
            <w:noWrap/>
            <w:vAlign w:val="center"/>
            <w:hideMark/>
          </w:tcPr>
          <w:p w14:paraId="0A897DE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7B0F8E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4A009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105D46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7B19588"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2C26BC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ACB3F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7FDC86"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AD2A43D" w14:textId="77777777" w:rsidTr="00E6637B">
        <w:trPr>
          <w:trHeight w:val="3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6C26CF" w14:textId="77777777" w:rsidR="00A766E0" w:rsidRPr="00B454D6" w:rsidRDefault="00A766E0" w:rsidP="00F11B70">
            <w:pPr>
              <w:rPr>
                <w:rFonts w:cs="Arial"/>
                <w:sz w:val="16"/>
                <w:szCs w:val="16"/>
                <w:lang w:eastAsia="en-GB"/>
              </w:rPr>
            </w:pPr>
            <w:r w:rsidRPr="00B454D6">
              <w:rPr>
                <w:rFonts w:cs="Arial"/>
                <w:sz w:val="16"/>
                <w:szCs w:val="16"/>
                <w:lang w:eastAsia="en-GB"/>
              </w:rPr>
              <w:t>2018/19</w:t>
            </w:r>
          </w:p>
        </w:tc>
        <w:tc>
          <w:tcPr>
            <w:tcW w:w="0" w:type="auto"/>
            <w:tcBorders>
              <w:top w:val="nil"/>
              <w:left w:val="nil"/>
              <w:bottom w:val="single" w:sz="4" w:space="0" w:color="auto"/>
              <w:right w:val="single" w:sz="4" w:space="0" w:color="auto"/>
            </w:tcBorders>
            <w:shd w:val="clear" w:color="auto" w:fill="auto"/>
            <w:vAlign w:val="center"/>
            <w:hideMark/>
          </w:tcPr>
          <w:p w14:paraId="2419B7FB"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Square </w:t>
            </w:r>
          </w:p>
        </w:tc>
        <w:tc>
          <w:tcPr>
            <w:tcW w:w="0" w:type="auto"/>
            <w:tcBorders>
              <w:top w:val="nil"/>
              <w:left w:val="nil"/>
              <w:bottom w:val="single" w:sz="4" w:space="0" w:color="auto"/>
              <w:right w:val="single" w:sz="4" w:space="0" w:color="auto"/>
            </w:tcBorders>
            <w:shd w:val="clear" w:color="auto" w:fill="auto"/>
            <w:noWrap/>
            <w:vAlign w:val="center"/>
            <w:hideMark/>
          </w:tcPr>
          <w:p w14:paraId="535C2FC3" w14:textId="77777777" w:rsidR="00A766E0" w:rsidRPr="00B454D6" w:rsidRDefault="00A766E0" w:rsidP="00F11B70">
            <w:pPr>
              <w:jc w:val="right"/>
              <w:rPr>
                <w:rFonts w:cs="Arial"/>
                <w:sz w:val="16"/>
                <w:szCs w:val="16"/>
                <w:lang w:eastAsia="en-GB"/>
              </w:rPr>
            </w:pPr>
            <w:r w:rsidRPr="00B454D6">
              <w:rPr>
                <w:rFonts w:cs="Arial"/>
                <w:sz w:val="16"/>
                <w:szCs w:val="16"/>
                <w:lang w:eastAsia="en-GB"/>
              </w:rPr>
              <w:t>299,000</w:t>
            </w:r>
          </w:p>
        </w:tc>
        <w:tc>
          <w:tcPr>
            <w:tcW w:w="0" w:type="auto"/>
            <w:tcBorders>
              <w:top w:val="nil"/>
              <w:left w:val="nil"/>
              <w:bottom w:val="single" w:sz="4" w:space="0" w:color="auto"/>
              <w:right w:val="single" w:sz="4" w:space="0" w:color="auto"/>
            </w:tcBorders>
            <w:shd w:val="clear" w:color="auto" w:fill="auto"/>
            <w:noWrap/>
            <w:vAlign w:val="center"/>
            <w:hideMark/>
          </w:tcPr>
          <w:p w14:paraId="12A12A67"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4BE46DBC" w14:textId="44B1E476" w:rsidR="00A766E0" w:rsidRPr="00B454D6" w:rsidRDefault="001618E3" w:rsidP="00F11B70">
            <w:pPr>
              <w:rPr>
                <w:rFonts w:cs="Arial"/>
                <w:sz w:val="16"/>
                <w:szCs w:val="16"/>
                <w:lang w:eastAsia="en-GB"/>
              </w:rPr>
            </w:pPr>
            <w:r w:rsidRPr="00B454D6">
              <w:rPr>
                <w:rFonts w:cs="Arial"/>
                <w:sz w:val="16"/>
                <w:szCs w:val="16"/>
                <w:lang w:eastAsia="en-GB"/>
              </w:rPr>
              <w:t>Wealdstone OA</w:t>
            </w:r>
          </w:p>
        </w:tc>
        <w:tc>
          <w:tcPr>
            <w:tcW w:w="0" w:type="auto"/>
            <w:tcBorders>
              <w:top w:val="nil"/>
              <w:left w:val="nil"/>
              <w:bottom w:val="single" w:sz="4" w:space="0" w:color="auto"/>
              <w:right w:val="single" w:sz="4" w:space="0" w:color="auto"/>
            </w:tcBorders>
            <w:shd w:val="clear" w:color="auto" w:fill="auto"/>
            <w:noWrap/>
            <w:vAlign w:val="center"/>
            <w:hideMark/>
          </w:tcPr>
          <w:p w14:paraId="2A62140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FA61633" w14:textId="77777777" w:rsidR="00A766E0" w:rsidRPr="00B454D6" w:rsidRDefault="00A766E0" w:rsidP="00040BBA">
            <w:pPr>
              <w:jc w:val="right"/>
              <w:rPr>
                <w:rFonts w:cs="Arial"/>
                <w:sz w:val="16"/>
                <w:szCs w:val="16"/>
                <w:lang w:eastAsia="en-GB"/>
              </w:rPr>
            </w:pPr>
            <w:r w:rsidRPr="00B454D6">
              <w:rPr>
                <w:rFonts w:cs="Arial"/>
                <w:sz w:val="16"/>
                <w:szCs w:val="16"/>
                <w:lang w:eastAsia="en-GB"/>
              </w:rPr>
              <w:t>147,507</w:t>
            </w:r>
          </w:p>
        </w:tc>
        <w:tc>
          <w:tcPr>
            <w:tcW w:w="0" w:type="auto"/>
            <w:tcBorders>
              <w:top w:val="nil"/>
              <w:left w:val="nil"/>
              <w:bottom w:val="single" w:sz="4" w:space="0" w:color="auto"/>
              <w:right w:val="single" w:sz="4" w:space="0" w:color="auto"/>
            </w:tcBorders>
            <w:shd w:val="clear" w:color="auto" w:fill="auto"/>
            <w:noWrap/>
            <w:vAlign w:val="center"/>
            <w:hideMark/>
          </w:tcPr>
          <w:p w14:paraId="71AE5FF7" w14:textId="77777777" w:rsidR="00A766E0" w:rsidRPr="00B454D6" w:rsidRDefault="00A766E0" w:rsidP="00040BBA">
            <w:pPr>
              <w:jc w:val="right"/>
              <w:rPr>
                <w:rFonts w:cs="Arial"/>
                <w:sz w:val="16"/>
                <w:szCs w:val="16"/>
                <w:lang w:eastAsia="en-GB"/>
              </w:rPr>
            </w:pPr>
            <w:r w:rsidRPr="00B454D6">
              <w:rPr>
                <w:rFonts w:cs="Arial"/>
                <w:sz w:val="16"/>
                <w:szCs w:val="16"/>
                <w:lang w:eastAsia="en-GB"/>
              </w:rPr>
              <w:t>151,493</w:t>
            </w:r>
          </w:p>
        </w:tc>
        <w:tc>
          <w:tcPr>
            <w:tcW w:w="0" w:type="auto"/>
            <w:tcBorders>
              <w:top w:val="nil"/>
              <w:left w:val="nil"/>
              <w:bottom w:val="single" w:sz="4" w:space="0" w:color="auto"/>
              <w:right w:val="single" w:sz="4" w:space="0" w:color="auto"/>
            </w:tcBorders>
            <w:shd w:val="clear" w:color="auto" w:fill="auto"/>
            <w:noWrap/>
            <w:vAlign w:val="center"/>
            <w:hideMark/>
          </w:tcPr>
          <w:p w14:paraId="49A484D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88D43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7413C75"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4CB93A7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90562B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EA7EA41"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75767C29"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3B631"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79A13D5B" w14:textId="77777777" w:rsidR="00A766E0" w:rsidRPr="00B454D6" w:rsidRDefault="00A766E0" w:rsidP="00F11B70">
            <w:pPr>
              <w:rPr>
                <w:rFonts w:cs="Arial"/>
                <w:sz w:val="16"/>
                <w:szCs w:val="16"/>
                <w:lang w:eastAsia="en-GB"/>
              </w:rPr>
            </w:pPr>
            <w:r w:rsidRPr="00B454D6">
              <w:rPr>
                <w:rFonts w:cs="Arial"/>
                <w:sz w:val="16"/>
                <w:szCs w:val="16"/>
                <w:lang w:eastAsia="en-GB"/>
              </w:rPr>
              <w:t>Weald Village playground equipment</w:t>
            </w:r>
          </w:p>
        </w:tc>
        <w:tc>
          <w:tcPr>
            <w:tcW w:w="0" w:type="auto"/>
            <w:tcBorders>
              <w:top w:val="nil"/>
              <w:left w:val="nil"/>
              <w:bottom w:val="single" w:sz="4" w:space="0" w:color="auto"/>
              <w:right w:val="single" w:sz="4" w:space="0" w:color="auto"/>
            </w:tcBorders>
            <w:shd w:val="clear" w:color="auto" w:fill="auto"/>
            <w:noWrap/>
            <w:vAlign w:val="center"/>
            <w:hideMark/>
          </w:tcPr>
          <w:p w14:paraId="71873B77" w14:textId="77777777" w:rsidR="00A766E0" w:rsidRPr="00B454D6" w:rsidRDefault="00A766E0" w:rsidP="00F11B70">
            <w:pPr>
              <w:jc w:val="right"/>
              <w:rPr>
                <w:rFonts w:cs="Arial"/>
                <w:sz w:val="16"/>
                <w:szCs w:val="16"/>
                <w:lang w:eastAsia="en-GB"/>
              </w:rPr>
            </w:pPr>
            <w:r w:rsidRPr="00B454D6">
              <w:rPr>
                <w:rFonts w:cs="Arial"/>
                <w:sz w:val="16"/>
                <w:szCs w:val="16"/>
                <w:lang w:eastAsia="en-GB"/>
              </w:rPr>
              <w:t>17,871</w:t>
            </w:r>
          </w:p>
        </w:tc>
        <w:tc>
          <w:tcPr>
            <w:tcW w:w="0" w:type="auto"/>
            <w:tcBorders>
              <w:top w:val="nil"/>
              <w:left w:val="nil"/>
              <w:bottom w:val="single" w:sz="4" w:space="0" w:color="auto"/>
              <w:right w:val="single" w:sz="4" w:space="0" w:color="auto"/>
            </w:tcBorders>
            <w:shd w:val="clear" w:color="auto" w:fill="auto"/>
            <w:noWrap/>
            <w:vAlign w:val="center"/>
            <w:hideMark/>
          </w:tcPr>
          <w:p w14:paraId="6C013811" w14:textId="77777777" w:rsidR="00A766E0" w:rsidRPr="00B454D6" w:rsidRDefault="00A766E0" w:rsidP="00F11B70">
            <w:pPr>
              <w:jc w:val="right"/>
              <w:rPr>
                <w:rFonts w:cs="Arial"/>
                <w:sz w:val="16"/>
                <w:szCs w:val="16"/>
                <w:lang w:eastAsia="en-GB"/>
              </w:rPr>
            </w:pPr>
            <w:r w:rsidRPr="00B454D6">
              <w:rPr>
                <w:rFonts w:cs="Arial"/>
                <w:sz w:val="16"/>
                <w:szCs w:val="16"/>
                <w:lang w:eastAsia="en-GB"/>
              </w:rPr>
              <w:t>N/A</w:t>
            </w:r>
          </w:p>
        </w:tc>
        <w:tc>
          <w:tcPr>
            <w:tcW w:w="0" w:type="auto"/>
            <w:tcBorders>
              <w:top w:val="nil"/>
              <w:left w:val="nil"/>
              <w:bottom w:val="single" w:sz="4" w:space="0" w:color="auto"/>
              <w:right w:val="single" w:sz="4" w:space="0" w:color="auto"/>
            </w:tcBorders>
            <w:shd w:val="clear" w:color="auto" w:fill="auto"/>
            <w:vAlign w:val="center"/>
            <w:hideMark/>
          </w:tcPr>
          <w:p w14:paraId="05D0DD7D" w14:textId="77777777" w:rsidR="00A766E0" w:rsidRPr="00B454D6" w:rsidRDefault="00A766E0" w:rsidP="00F11B70">
            <w:pPr>
              <w:rPr>
                <w:rFonts w:cs="Arial"/>
                <w:sz w:val="16"/>
                <w:szCs w:val="16"/>
                <w:lang w:eastAsia="en-GB"/>
              </w:rPr>
            </w:pPr>
            <w:r w:rsidRPr="00B454D6">
              <w:rPr>
                <w:rFonts w:cs="Arial"/>
                <w:sz w:val="16"/>
                <w:szCs w:val="16"/>
                <w:lang w:eastAsia="en-GB"/>
              </w:rPr>
              <w:t>Wealdstone</w:t>
            </w:r>
          </w:p>
        </w:tc>
        <w:tc>
          <w:tcPr>
            <w:tcW w:w="0" w:type="auto"/>
            <w:tcBorders>
              <w:top w:val="nil"/>
              <w:left w:val="nil"/>
              <w:bottom w:val="single" w:sz="4" w:space="0" w:color="auto"/>
              <w:right w:val="single" w:sz="4" w:space="0" w:color="auto"/>
            </w:tcBorders>
            <w:shd w:val="clear" w:color="auto" w:fill="auto"/>
            <w:noWrap/>
            <w:vAlign w:val="center"/>
            <w:hideMark/>
          </w:tcPr>
          <w:p w14:paraId="2C7A10B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E0B32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456AC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1E5A6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7F739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825508" w14:textId="77777777" w:rsidR="00A766E0" w:rsidRPr="00B454D6" w:rsidRDefault="00A766E0" w:rsidP="00040BBA">
            <w:pPr>
              <w:jc w:val="right"/>
              <w:rPr>
                <w:rFonts w:cs="Arial"/>
                <w:sz w:val="16"/>
                <w:szCs w:val="16"/>
                <w:lang w:eastAsia="en-GB"/>
              </w:rPr>
            </w:pPr>
            <w:r w:rsidRPr="00B454D6">
              <w:rPr>
                <w:rFonts w:cs="Arial"/>
                <w:sz w:val="16"/>
                <w:szCs w:val="16"/>
                <w:lang w:eastAsia="en-GB"/>
              </w:rPr>
              <w:t>17,871</w:t>
            </w:r>
          </w:p>
        </w:tc>
        <w:tc>
          <w:tcPr>
            <w:tcW w:w="0" w:type="auto"/>
            <w:tcBorders>
              <w:top w:val="nil"/>
              <w:left w:val="nil"/>
              <w:bottom w:val="single" w:sz="4" w:space="0" w:color="auto"/>
              <w:right w:val="single" w:sz="4" w:space="0" w:color="auto"/>
            </w:tcBorders>
            <w:shd w:val="clear" w:color="auto" w:fill="auto"/>
            <w:noWrap/>
            <w:vAlign w:val="center"/>
            <w:hideMark/>
          </w:tcPr>
          <w:p w14:paraId="7404B9F8" w14:textId="77777777" w:rsidR="00A766E0" w:rsidRPr="00B454D6" w:rsidRDefault="00A766E0" w:rsidP="00040BBA">
            <w:pPr>
              <w:jc w:val="right"/>
              <w:rPr>
                <w:rFonts w:cs="Arial"/>
                <w:sz w:val="16"/>
                <w:szCs w:val="16"/>
                <w:lang w:eastAsia="en-GB"/>
              </w:rPr>
            </w:pPr>
            <w:r w:rsidRPr="00B454D6">
              <w:rPr>
                <w:rFonts w:cs="Arial"/>
                <w:sz w:val="16"/>
                <w:szCs w:val="16"/>
                <w:lang w:eastAsia="en-GB"/>
              </w:rPr>
              <w:t>-17,871</w:t>
            </w:r>
          </w:p>
        </w:tc>
        <w:tc>
          <w:tcPr>
            <w:tcW w:w="0" w:type="auto"/>
            <w:tcBorders>
              <w:top w:val="nil"/>
              <w:left w:val="nil"/>
              <w:bottom w:val="single" w:sz="4" w:space="0" w:color="auto"/>
              <w:right w:val="single" w:sz="4" w:space="0" w:color="auto"/>
            </w:tcBorders>
            <w:shd w:val="clear" w:color="auto" w:fill="auto"/>
            <w:noWrap/>
            <w:vAlign w:val="center"/>
            <w:hideMark/>
          </w:tcPr>
          <w:p w14:paraId="745F436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AA6878"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53A7301"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43749"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4E59AAD5" w14:textId="77777777" w:rsidR="00A766E0" w:rsidRPr="00B454D6" w:rsidRDefault="00A766E0" w:rsidP="00F11B70">
            <w:pPr>
              <w:rPr>
                <w:rFonts w:cs="Arial"/>
                <w:sz w:val="16"/>
                <w:szCs w:val="16"/>
                <w:lang w:eastAsia="en-GB"/>
              </w:rPr>
            </w:pPr>
            <w:r w:rsidRPr="00B454D6">
              <w:rPr>
                <w:rFonts w:cs="Arial"/>
                <w:sz w:val="16"/>
                <w:szCs w:val="16"/>
                <w:lang w:eastAsia="en-GB"/>
              </w:rPr>
              <w:t>Canons Ward - Various infrastructure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2F4B00D1" w14:textId="77777777" w:rsidR="00A766E0" w:rsidRPr="00B454D6" w:rsidRDefault="00A766E0" w:rsidP="00F11B70">
            <w:pPr>
              <w:jc w:val="right"/>
              <w:rPr>
                <w:rFonts w:cs="Arial"/>
                <w:sz w:val="16"/>
                <w:szCs w:val="16"/>
                <w:lang w:eastAsia="en-GB"/>
              </w:rPr>
            </w:pPr>
            <w:r w:rsidRPr="00B454D6">
              <w:rPr>
                <w:rFonts w:cs="Arial"/>
                <w:sz w:val="16"/>
                <w:szCs w:val="16"/>
                <w:lang w:eastAsia="en-GB"/>
              </w:rPr>
              <w:t>£211,424</w:t>
            </w:r>
          </w:p>
        </w:tc>
        <w:tc>
          <w:tcPr>
            <w:tcW w:w="0" w:type="auto"/>
            <w:tcBorders>
              <w:top w:val="nil"/>
              <w:left w:val="nil"/>
              <w:bottom w:val="single" w:sz="4" w:space="0" w:color="auto"/>
              <w:right w:val="single" w:sz="4" w:space="0" w:color="auto"/>
            </w:tcBorders>
            <w:shd w:val="clear" w:color="auto" w:fill="auto"/>
            <w:noWrap/>
            <w:vAlign w:val="center"/>
            <w:hideMark/>
          </w:tcPr>
          <w:p w14:paraId="6B6B0E9E"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051CA230" w14:textId="77777777" w:rsidR="00A766E0" w:rsidRPr="00B454D6" w:rsidRDefault="00A766E0" w:rsidP="00F11B70">
            <w:pPr>
              <w:rPr>
                <w:rFonts w:cs="Arial"/>
                <w:sz w:val="16"/>
                <w:szCs w:val="16"/>
                <w:lang w:eastAsia="en-GB"/>
              </w:rPr>
            </w:pPr>
            <w:r w:rsidRPr="00B454D6">
              <w:rPr>
                <w:rFonts w:cs="Arial"/>
                <w:sz w:val="16"/>
                <w:szCs w:val="16"/>
                <w:lang w:eastAsia="en-GB"/>
              </w:rPr>
              <w:t xml:space="preserve">Canons </w:t>
            </w:r>
          </w:p>
        </w:tc>
        <w:tc>
          <w:tcPr>
            <w:tcW w:w="0" w:type="auto"/>
            <w:tcBorders>
              <w:top w:val="nil"/>
              <w:left w:val="nil"/>
              <w:bottom w:val="single" w:sz="4" w:space="0" w:color="auto"/>
              <w:right w:val="single" w:sz="4" w:space="0" w:color="auto"/>
            </w:tcBorders>
            <w:shd w:val="clear" w:color="auto" w:fill="auto"/>
            <w:noWrap/>
            <w:vAlign w:val="center"/>
            <w:hideMark/>
          </w:tcPr>
          <w:p w14:paraId="07CE0D1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D80F0F" w14:textId="77777777" w:rsidR="00A766E0" w:rsidRPr="00B454D6" w:rsidRDefault="00A766E0" w:rsidP="00040BBA">
            <w:pPr>
              <w:jc w:val="right"/>
              <w:rPr>
                <w:rFonts w:cs="Arial"/>
                <w:sz w:val="16"/>
                <w:szCs w:val="16"/>
                <w:lang w:eastAsia="en-GB"/>
              </w:rPr>
            </w:pPr>
            <w:r w:rsidRPr="00B454D6">
              <w:rPr>
                <w:rFonts w:cs="Arial"/>
                <w:sz w:val="16"/>
                <w:szCs w:val="16"/>
                <w:lang w:eastAsia="en-GB"/>
              </w:rPr>
              <w:t>211,423</w:t>
            </w:r>
          </w:p>
        </w:tc>
        <w:tc>
          <w:tcPr>
            <w:tcW w:w="0" w:type="auto"/>
            <w:tcBorders>
              <w:top w:val="nil"/>
              <w:left w:val="nil"/>
              <w:bottom w:val="single" w:sz="4" w:space="0" w:color="auto"/>
              <w:right w:val="single" w:sz="4" w:space="0" w:color="auto"/>
            </w:tcBorders>
            <w:shd w:val="clear" w:color="auto" w:fill="auto"/>
            <w:noWrap/>
            <w:vAlign w:val="center"/>
            <w:hideMark/>
          </w:tcPr>
          <w:p w14:paraId="29C669A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D0C04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26E3B7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ED0B5D" w14:textId="77777777" w:rsidR="00A766E0" w:rsidRPr="00B454D6" w:rsidRDefault="00A766E0" w:rsidP="00040BBA">
            <w:pPr>
              <w:jc w:val="right"/>
              <w:rPr>
                <w:rFonts w:cs="Arial"/>
                <w:sz w:val="16"/>
                <w:szCs w:val="16"/>
                <w:lang w:eastAsia="en-GB"/>
              </w:rPr>
            </w:pPr>
            <w:r w:rsidRPr="00B454D6">
              <w:rPr>
                <w:rFonts w:cs="Arial"/>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45D9F0A3" w14:textId="77777777" w:rsidR="00A766E0" w:rsidRPr="00B454D6" w:rsidRDefault="00A766E0" w:rsidP="00040BBA">
            <w:pPr>
              <w:jc w:val="right"/>
              <w:rPr>
                <w:rFonts w:cs="Arial"/>
                <w:sz w:val="16"/>
                <w:szCs w:val="16"/>
                <w:lang w:eastAsia="en-GB"/>
              </w:rPr>
            </w:pPr>
            <w:r w:rsidRPr="00B454D6">
              <w:rPr>
                <w:rFonts w:cs="Arial"/>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4F16EB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D32141D"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2FF6F4B5"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AB85D"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795FC12A" w14:textId="77777777" w:rsidR="00A766E0" w:rsidRPr="00B454D6" w:rsidRDefault="00A766E0" w:rsidP="00F11B70">
            <w:pPr>
              <w:rPr>
                <w:rFonts w:cs="Arial"/>
                <w:sz w:val="16"/>
                <w:szCs w:val="16"/>
                <w:lang w:eastAsia="en-GB"/>
              </w:rPr>
            </w:pPr>
            <w:r w:rsidRPr="00B454D6">
              <w:rPr>
                <w:rFonts w:cs="Arial"/>
                <w:sz w:val="16"/>
                <w:szCs w:val="16"/>
                <w:lang w:eastAsia="en-GB"/>
              </w:rPr>
              <w:t>Stanmore Ward - Various infrastructure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4C69B78B" w14:textId="77777777" w:rsidR="00A766E0" w:rsidRPr="00B454D6" w:rsidRDefault="00A766E0" w:rsidP="00F11B70">
            <w:pPr>
              <w:jc w:val="right"/>
              <w:rPr>
                <w:rFonts w:cs="Arial"/>
                <w:sz w:val="16"/>
                <w:szCs w:val="16"/>
                <w:lang w:eastAsia="en-GB"/>
              </w:rPr>
            </w:pPr>
            <w:r w:rsidRPr="00B454D6">
              <w:rPr>
                <w:rFonts w:cs="Arial"/>
                <w:sz w:val="16"/>
                <w:szCs w:val="16"/>
                <w:lang w:eastAsia="en-GB"/>
              </w:rPr>
              <w:t>£134,642</w:t>
            </w:r>
          </w:p>
        </w:tc>
        <w:tc>
          <w:tcPr>
            <w:tcW w:w="0" w:type="auto"/>
            <w:tcBorders>
              <w:top w:val="nil"/>
              <w:left w:val="nil"/>
              <w:bottom w:val="single" w:sz="4" w:space="0" w:color="auto"/>
              <w:right w:val="single" w:sz="4" w:space="0" w:color="auto"/>
            </w:tcBorders>
            <w:shd w:val="clear" w:color="auto" w:fill="auto"/>
            <w:noWrap/>
            <w:vAlign w:val="center"/>
            <w:hideMark/>
          </w:tcPr>
          <w:p w14:paraId="0EB328F7"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0A373A90"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7AD6730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091318" w14:textId="77777777" w:rsidR="00A766E0" w:rsidRPr="00B454D6" w:rsidRDefault="00A766E0" w:rsidP="00040BBA">
            <w:pPr>
              <w:jc w:val="right"/>
              <w:rPr>
                <w:rFonts w:cs="Arial"/>
                <w:sz w:val="16"/>
                <w:szCs w:val="16"/>
                <w:lang w:eastAsia="en-GB"/>
              </w:rPr>
            </w:pPr>
            <w:r w:rsidRPr="00B454D6">
              <w:rPr>
                <w:rFonts w:cs="Arial"/>
                <w:sz w:val="16"/>
                <w:szCs w:val="16"/>
                <w:lang w:eastAsia="en-GB"/>
              </w:rPr>
              <w:t>108,316</w:t>
            </w:r>
          </w:p>
        </w:tc>
        <w:tc>
          <w:tcPr>
            <w:tcW w:w="0" w:type="auto"/>
            <w:tcBorders>
              <w:top w:val="nil"/>
              <w:left w:val="nil"/>
              <w:bottom w:val="single" w:sz="4" w:space="0" w:color="auto"/>
              <w:right w:val="single" w:sz="4" w:space="0" w:color="auto"/>
            </w:tcBorders>
            <w:shd w:val="clear" w:color="auto" w:fill="auto"/>
            <w:noWrap/>
            <w:vAlign w:val="center"/>
            <w:hideMark/>
          </w:tcPr>
          <w:p w14:paraId="472E30F2" w14:textId="77777777" w:rsidR="00A766E0" w:rsidRPr="00B454D6" w:rsidRDefault="00A766E0" w:rsidP="00040BBA">
            <w:pPr>
              <w:jc w:val="right"/>
              <w:rPr>
                <w:rFonts w:cs="Arial"/>
                <w:sz w:val="16"/>
                <w:szCs w:val="16"/>
                <w:lang w:eastAsia="en-GB"/>
              </w:rPr>
            </w:pPr>
            <w:r w:rsidRPr="00B454D6">
              <w:rPr>
                <w:rFonts w:cs="Arial"/>
                <w:sz w:val="16"/>
                <w:szCs w:val="16"/>
                <w:lang w:eastAsia="en-GB"/>
              </w:rPr>
              <w:t>6,615</w:t>
            </w:r>
          </w:p>
        </w:tc>
        <w:tc>
          <w:tcPr>
            <w:tcW w:w="0" w:type="auto"/>
            <w:tcBorders>
              <w:top w:val="nil"/>
              <w:left w:val="nil"/>
              <w:bottom w:val="single" w:sz="4" w:space="0" w:color="auto"/>
              <w:right w:val="single" w:sz="4" w:space="0" w:color="auto"/>
            </w:tcBorders>
            <w:shd w:val="clear" w:color="auto" w:fill="auto"/>
            <w:noWrap/>
            <w:vAlign w:val="center"/>
            <w:hideMark/>
          </w:tcPr>
          <w:p w14:paraId="52189AB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F4406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957E57E" w14:textId="77777777" w:rsidR="00A766E0" w:rsidRPr="00B454D6" w:rsidRDefault="00A766E0" w:rsidP="00040BBA">
            <w:pPr>
              <w:jc w:val="right"/>
              <w:rPr>
                <w:rFonts w:cs="Arial"/>
                <w:sz w:val="16"/>
                <w:szCs w:val="16"/>
                <w:lang w:eastAsia="en-GB"/>
              </w:rPr>
            </w:pPr>
            <w:r w:rsidRPr="00B454D6">
              <w:rPr>
                <w:rFonts w:cs="Arial"/>
                <w:sz w:val="16"/>
                <w:szCs w:val="16"/>
                <w:lang w:eastAsia="en-GB"/>
              </w:rPr>
              <w:t>19,711</w:t>
            </w:r>
          </w:p>
        </w:tc>
        <w:tc>
          <w:tcPr>
            <w:tcW w:w="0" w:type="auto"/>
            <w:tcBorders>
              <w:top w:val="nil"/>
              <w:left w:val="nil"/>
              <w:bottom w:val="single" w:sz="4" w:space="0" w:color="auto"/>
              <w:right w:val="single" w:sz="4" w:space="0" w:color="auto"/>
            </w:tcBorders>
            <w:shd w:val="clear" w:color="auto" w:fill="auto"/>
            <w:noWrap/>
            <w:vAlign w:val="center"/>
            <w:hideMark/>
          </w:tcPr>
          <w:p w14:paraId="3C0BFB73" w14:textId="77777777" w:rsidR="00A766E0" w:rsidRPr="00B454D6" w:rsidRDefault="00A766E0" w:rsidP="00040BBA">
            <w:pPr>
              <w:jc w:val="right"/>
              <w:rPr>
                <w:rFonts w:cs="Arial"/>
                <w:sz w:val="16"/>
                <w:szCs w:val="16"/>
                <w:lang w:eastAsia="en-GB"/>
              </w:rPr>
            </w:pPr>
            <w:r w:rsidRPr="00B454D6">
              <w:rPr>
                <w:rFonts w:cs="Arial"/>
                <w:sz w:val="16"/>
                <w:szCs w:val="16"/>
                <w:lang w:eastAsia="en-GB"/>
              </w:rPr>
              <w:t>-19,711</w:t>
            </w:r>
          </w:p>
        </w:tc>
        <w:tc>
          <w:tcPr>
            <w:tcW w:w="0" w:type="auto"/>
            <w:tcBorders>
              <w:top w:val="nil"/>
              <w:left w:val="nil"/>
              <w:bottom w:val="single" w:sz="4" w:space="0" w:color="auto"/>
              <w:right w:val="single" w:sz="4" w:space="0" w:color="auto"/>
            </w:tcBorders>
            <w:shd w:val="clear" w:color="auto" w:fill="auto"/>
            <w:noWrap/>
            <w:vAlign w:val="center"/>
            <w:hideMark/>
          </w:tcPr>
          <w:p w14:paraId="32BA3B2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D7D035E"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A2CA8FC" w14:textId="77777777" w:rsidTr="00E45E1A">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68924"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6B97E532"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 Infrastructure, and </w:t>
            </w:r>
            <w:proofErr w:type="spellStart"/>
            <w:r w:rsidRPr="00B454D6">
              <w:rPr>
                <w:rFonts w:cs="Arial"/>
                <w:sz w:val="16"/>
                <w:szCs w:val="16"/>
                <w:lang w:eastAsia="en-GB"/>
              </w:rPr>
              <w:t>streetscene</w:t>
            </w:r>
            <w:proofErr w:type="spellEnd"/>
            <w:r w:rsidRPr="00B454D6">
              <w:rPr>
                <w:rFonts w:cs="Arial"/>
                <w:sz w:val="16"/>
                <w:szCs w:val="16"/>
                <w:lang w:eastAsia="en-GB"/>
              </w:rPr>
              <w:t xml:space="preserve"> improvements in the in the vicinity of Wealdstone Town Centre</w:t>
            </w:r>
          </w:p>
        </w:tc>
        <w:tc>
          <w:tcPr>
            <w:tcW w:w="0" w:type="auto"/>
            <w:tcBorders>
              <w:top w:val="nil"/>
              <w:left w:val="nil"/>
              <w:bottom w:val="single" w:sz="4" w:space="0" w:color="auto"/>
              <w:right w:val="single" w:sz="4" w:space="0" w:color="auto"/>
            </w:tcBorders>
            <w:shd w:val="clear" w:color="auto" w:fill="auto"/>
            <w:noWrap/>
            <w:vAlign w:val="center"/>
            <w:hideMark/>
          </w:tcPr>
          <w:p w14:paraId="71A38836" w14:textId="77777777" w:rsidR="00A766E0" w:rsidRPr="00B454D6" w:rsidRDefault="00A766E0" w:rsidP="00F11B70">
            <w:pPr>
              <w:jc w:val="right"/>
              <w:rPr>
                <w:rFonts w:cs="Arial"/>
                <w:sz w:val="16"/>
                <w:szCs w:val="16"/>
                <w:lang w:eastAsia="en-GB"/>
              </w:rPr>
            </w:pPr>
            <w:r w:rsidRPr="00B454D6">
              <w:rPr>
                <w:rFonts w:cs="Arial"/>
                <w:sz w:val="16"/>
                <w:szCs w:val="16"/>
                <w:lang w:eastAsia="en-GB"/>
              </w:rPr>
              <w:t>£16,610</w:t>
            </w:r>
          </w:p>
        </w:tc>
        <w:tc>
          <w:tcPr>
            <w:tcW w:w="0" w:type="auto"/>
            <w:tcBorders>
              <w:top w:val="nil"/>
              <w:left w:val="nil"/>
              <w:bottom w:val="single" w:sz="4" w:space="0" w:color="auto"/>
              <w:right w:val="single" w:sz="4" w:space="0" w:color="auto"/>
            </w:tcBorders>
            <w:shd w:val="clear" w:color="auto" w:fill="auto"/>
            <w:noWrap/>
            <w:vAlign w:val="center"/>
            <w:hideMark/>
          </w:tcPr>
          <w:p w14:paraId="29AD740F"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7E4A2169" w14:textId="779653B6" w:rsidR="00A766E0" w:rsidRPr="00B454D6" w:rsidRDefault="00A766E0" w:rsidP="00F11B70">
            <w:pPr>
              <w:rPr>
                <w:rFonts w:cs="Arial"/>
                <w:sz w:val="16"/>
                <w:szCs w:val="16"/>
                <w:lang w:eastAsia="en-GB"/>
              </w:rPr>
            </w:pPr>
            <w:r w:rsidRPr="00B454D6">
              <w:rPr>
                <w:rFonts w:cs="Arial"/>
                <w:sz w:val="16"/>
                <w:szCs w:val="16"/>
                <w:lang w:eastAsia="en-GB"/>
              </w:rPr>
              <w:t>Wealdstone OA and Marlborough OA (50/50 split)</w:t>
            </w:r>
          </w:p>
        </w:tc>
        <w:tc>
          <w:tcPr>
            <w:tcW w:w="0" w:type="auto"/>
            <w:tcBorders>
              <w:top w:val="nil"/>
              <w:left w:val="nil"/>
              <w:bottom w:val="single" w:sz="4" w:space="0" w:color="auto"/>
              <w:right w:val="single" w:sz="4" w:space="0" w:color="auto"/>
            </w:tcBorders>
            <w:shd w:val="clear" w:color="auto" w:fill="auto"/>
            <w:noWrap/>
            <w:vAlign w:val="center"/>
            <w:hideMark/>
          </w:tcPr>
          <w:p w14:paraId="7EA1726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2AFDC80" w14:textId="77777777" w:rsidR="00A766E0" w:rsidRPr="00B454D6" w:rsidRDefault="00A766E0" w:rsidP="00040BBA">
            <w:pPr>
              <w:jc w:val="right"/>
              <w:rPr>
                <w:rFonts w:cs="Arial"/>
                <w:sz w:val="16"/>
                <w:szCs w:val="16"/>
                <w:lang w:eastAsia="en-GB"/>
              </w:rPr>
            </w:pPr>
            <w:r w:rsidRPr="00B454D6">
              <w:rPr>
                <w:rFonts w:cs="Arial"/>
                <w:sz w:val="16"/>
                <w:szCs w:val="16"/>
                <w:lang w:eastAsia="en-GB"/>
              </w:rPr>
              <w:t>176</w:t>
            </w:r>
          </w:p>
        </w:tc>
        <w:tc>
          <w:tcPr>
            <w:tcW w:w="0" w:type="auto"/>
            <w:tcBorders>
              <w:top w:val="nil"/>
              <w:left w:val="nil"/>
              <w:bottom w:val="single" w:sz="4" w:space="0" w:color="auto"/>
              <w:right w:val="single" w:sz="4" w:space="0" w:color="auto"/>
            </w:tcBorders>
            <w:shd w:val="clear" w:color="auto" w:fill="auto"/>
            <w:noWrap/>
            <w:vAlign w:val="center"/>
            <w:hideMark/>
          </w:tcPr>
          <w:p w14:paraId="7FAADBC2" w14:textId="77777777" w:rsidR="00A766E0" w:rsidRPr="00B454D6" w:rsidRDefault="00A766E0" w:rsidP="00040BBA">
            <w:pPr>
              <w:jc w:val="right"/>
              <w:rPr>
                <w:rFonts w:cs="Arial"/>
                <w:sz w:val="16"/>
                <w:szCs w:val="16"/>
                <w:lang w:eastAsia="en-GB"/>
              </w:rPr>
            </w:pPr>
            <w:r w:rsidRPr="00B454D6">
              <w:rPr>
                <w:rFonts w:cs="Arial"/>
                <w:sz w:val="16"/>
                <w:szCs w:val="16"/>
                <w:lang w:eastAsia="en-GB"/>
              </w:rPr>
              <w:t>12,000</w:t>
            </w:r>
          </w:p>
        </w:tc>
        <w:tc>
          <w:tcPr>
            <w:tcW w:w="0" w:type="auto"/>
            <w:tcBorders>
              <w:top w:val="nil"/>
              <w:left w:val="nil"/>
              <w:bottom w:val="single" w:sz="4" w:space="0" w:color="auto"/>
              <w:right w:val="single" w:sz="4" w:space="0" w:color="auto"/>
            </w:tcBorders>
            <w:shd w:val="clear" w:color="auto" w:fill="auto"/>
            <w:noWrap/>
            <w:vAlign w:val="center"/>
            <w:hideMark/>
          </w:tcPr>
          <w:p w14:paraId="58BDA9B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23F43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15BF689" w14:textId="77777777" w:rsidR="00A766E0" w:rsidRPr="00B454D6" w:rsidRDefault="00A766E0" w:rsidP="00040BBA">
            <w:pPr>
              <w:jc w:val="right"/>
              <w:rPr>
                <w:rFonts w:cs="Arial"/>
                <w:sz w:val="16"/>
                <w:szCs w:val="16"/>
                <w:lang w:eastAsia="en-GB"/>
              </w:rPr>
            </w:pPr>
            <w:r w:rsidRPr="00B454D6">
              <w:rPr>
                <w:rFonts w:cs="Arial"/>
                <w:sz w:val="16"/>
                <w:szCs w:val="16"/>
                <w:lang w:eastAsia="en-GB"/>
              </w:rPr>
              <w:t>4,434</w:t>
            </w:r>
          </w:p>
        </w:tc>
        <w:tc>
          <w:tcPr>
            <w:tcW w:w="0" w:type="auto"/>
            <w:tcBorders>
              <w:top w:val="nil"/>
              <w:left w:val="nil"/>
              <w:bottom w:val="single" w:sz="4" w:space="0" w:color="auto"/>
              <w:right w:val="single" w:sz="4" w:space="0" w:color="auto"/>
            </w:tcBorders>
            <w:shd w:val="clear" w:color="auto" w:fill="auto"/>
            <w:noWrap/>
            <w:vAlign w:val="center"/>
            <w:hideMark/>
          </w:tcPr>
          <w:p w14:paraId="600DADA0" w14:textId="77777777" w:rsidR="00A766E0" w:rsidRPr="00B454D6" w:rsidRDefault="00A766E0" w:rsidP="00040BBA">
            <w:pPr>
              <w:jc w:val="right"/>
              <w:rPr>
                <w:rFonts w:cs="Arial"/>
                <w:sz w:val="16"/>
                <w:szCs w:val="16"/>
                <w:lang w:eastAsia="en-GB"/>
              </w:rPr>
            </w:pPr>
            <w:r w:rsidRPr="00B454D6">
              <w:rPr>
                <w:rFonts w:cs="Arial"/>
                <w:sz w:val="16"/>
                <w:szCs w:val="16"/>
                <w:lang w:eastAsia="en-GB"/>
              </w:rPr>
              <w:t>-4,434</w:t>
            </w:r>
          </w:p>
        </w:tc>
        <w:tc>
          <w:tcPr>
            <w:tcW w:w="0" w:type="auto"/>
            <w:tcBorders>
              <w:top w:val="nil"/>
              <w:left w:val="nil"/>
              <w:bottom w:val="single" w:sz="4" w:space="0" w:color="auto"/>
              <w:right w:val="single" w:sz="4" w:space="0" w:color="auto"/>
            </w:tcBorders>
            <w:shd w:val="clear" w:color="auto" w:fill="auto"/>
            <w:noWrap/>
            <w:vAlign w:val="center"/>
            <w:hideMark/>
          </w:tcPr>
          <w:p w14:paraId="07CAB46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76E49A"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BB27947"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B9880"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5AF62EE1"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Roxbourne</w:t>
            </w:r>
            <w:proofErr w:type="spellEnd"/>
            <w:r w:rsidRPr="00B454D6">
              <w:rPr>
                <w:rFonts w:cs="Arial"/>
                <w:sz w:val="16"/>
                <w:szCs w:val="16"/>
                <w:lang w:eastAsia="en-GB"/>
              </w:rPr>
              <w:t xml:space="preserve"> - Infrastructure and </w:t>
            </w:r>
            <w:proofErr w:type="spellStart"/>
            <w:r w:rsidRPr="00B454D6">
              <w:rPr>
                <w:rFonts w:cs="Arial"/>
                <w:sz w:val="16"/>
                <w:szCs w:val="16"/>
                <w:lang w:eastAsia="en-GB"/>
              </w:rPr>
              <w:t>streetscene</w:t>
            </w:r>
            <w:proofErr w:type="spellEnd"/>
            <w:r w:rsidRPr="00B454D6">
              <w:rPr>
                <w:rFonts w:cs="Arial"/>
                <w:sz w:val="16"/>
                <w:szCs w:val="16"/>
                <w:lang w:eastAsia="en-GB"/>
              </w:rPr>
              <w:t xml:space="preserve"> improvements around the Kings Road / Eastcote Lane junction</w:t>
            </w:r>
          </w:p>
        </w:tc>
        <w:tc>
          <w:tcPr>
            <w:tcW w:w="0" w:type="auto"/>
            <w:tcBorders>
              <w:top w:val="nil"/>
              <w:left w:val="nil"/>
              <w:bottom w:val="single" w:sz="4" w:space="0" w:color="auto"/>
              <w:right w:val="single" w:sz="4" w:space="0" w:color="auto"/>
            </w:tcBorders>
            <w:shd w:val="clear" w:color="auto" w:fill="auto"/>
            <w:noWrap/>
            <w:vAlign w:val="center"/>
            <w:hideMark/>
          </w:tcPr>
          <w:p w14:paraId="647FEBA8" w14:textId="77777777" w:rsidR="00A766E0" w:rsidRPr="00B454D6" w:rsidRDefault="00A766E0" w:rsidP="00F11B70">
            <w:pPr>
              <w:jc w:val="right"/>
              <w:rPr>
                <w:rFonts w:cs="Arial"/>
                <w:sz w:val="16"/>
                <w:szCs w:val="16"/>
                <w:lang w:eastAsia="en-GB"/>
              </w:rPr>
            </w:pPr>
            <w:r w:rsidRPr="00B454D6">
              <w:rPr>
                <w:rFonts w:cs="Arial"/>
                <w:sz w:val="16"/>
                <w:szCs w:val="16"/>
                <w:lang w:eastAsia="en-GB"/>
              </w:rPr>
              <w:t>158,360</w:t>
            </w:r>
          </w:p>
        </w:tc>
        <w:tc>
          <w:tcPr>
            <w:tcW w:w="0" w:type="auto"/>
            <w:tcBorders>
              <w:top w:val="nil"/>
              <w:left w:val="nil"/>
              <w:bottom w:val="single" w:sz="4" w:space="0" w:color="auto"/>
              <w:right w:val="single" w:sz="4" w:space="0" w:color="auto"/>
            </w:tcBorders>
            <w:shd w:val="clear" w:color="auto" w:fill="auto"/>
            <w:noWrap/>
            <w:vAlign w:val="center"/>
            <w:hideMark/>
          </w:tcPr>
          <w:p w14:paraId="1A80760F"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4D3DD1C0"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Roxbourne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739EA7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3E47C3F" w14:textId="77777777" w:rsidR="00A766E0" w:rsidRPr="00B454D6" w:rsidRDefault="00A766E0" w:rsidP="00040BBA">
            <w:pPr>
              <w:jc w:val="right"/>
              <w:rPr>
                <w:rFonts w:cs="Arial"/>
                <w:sz w:val="16"/>
                <w:szCs w:val="16"/>
                <w:lang w:eastAsia="en-GB"/>
              </w:rPr>
            </w:pPr>
            <w:r w:rsidRPr="00B454D6">
              <w:rPr>
                <w:rFonts w:cs="Arial"/>
                <w:sz w:val="16"/>
                <w:szCs w:val="16"/>
                <w:lang w:eastAsia="en-GB"/>
              </w:rPr>
              <w:t>140,072</w:t>
            </w:r>
          </w:p>
        </w:tc>
        <w:tc>
          <w:tcPr>
            <w:tcW w:w="0" w:type="auto"/>
            <w:tcBorders>
              <w:top w:val="nil"/>
              <w:left w:val="nil"/>
              <w:bottom w:val="single" w:sz="4" w:space="0" w:color="auto"/>
              <w:right w:val="single" w:sz="4" w:space="0" w:color="auto"/>
            </w:tcBorders>
            <w:shd w:val="clear" w:color="auto" w:fill="auto"/>
            <w:noWrap/>
            <w:vAlign w:val="center"/>
            <w:hideMark/>
          </w:tcPr>
          <w:p w14:paraId="0F7F4C64" w14:textId="77777777" w:rsidR="00A766E0" w:rsidRPr="00B454D6" w:rsidRDefault="00A766E0" w:rsidP="00040BBA">
            <w:pPr>
              <w:jc w:val="right"/>
              <w:rPr>
                <w:rFonts w:cs="Arial"/>
                <w:sz w:val="16"/>
                <w:szCs w:val="16"/>
                <w:lang w:eastAsia="en-GB"/>
              </w:rPr>
            </w:pPr>
            <w:r w:rsidRPr="00B454D6">
              <w:rPr>
                <w:rFonts w:cs="Arial"/>
                <w:sz w:val="16"/>
                <w:szCs w:val="16"/>
                <w:lang w:eastAsia="en-GB"/>
              </w:rPr>
              <w:t>16,364</w:t>
            </w:r>
          </w:p>
        </w:tc>
        <w:tc>
          <w:tcPr>
            <w:tcW w:w="0" w:type="auto"/>
            <w:tcBorders>
              <w:top w:val="nil"/>
              <w:left w:val="nil"/>
              <w:bottom w:val="single" w:sz="4" w:space="0" w:color="auto"/>
              <w:right w:val="single" w:sz="4" w:space="0" w:color="auto"/>
            </w:tcBorders>
            <w:shd w:val="clear" w:color="auto" w:fill="auto"/>
            <w:noWrap/>
            <w:vAlign w:val="center"/>
            <w:hideMark/>
          </w:tcPr>
          <w:p w14:paraId="21A2411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A7E20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960141" w14:textId="77777777" w:rsidR="00A766E0" w:rsidRPr="00B454D6" w:rsidRDefault="00A766E0" w:rsidP="00040BBA">
            <w:pPr>
              <w:jc w:val="right"/>
              <w:rPr>
                <w:rFonts w:cs="Arial"/>
                <w:sz w:val="16"/>
                <w:szCs w:val="16"/>
                <w:lang w:eastAsia="en-GB"/>
              </w:rPr>
            </w:pPr>
            <w:r w:rsidRPr="00B454D6">
              <w:rPr>
                <w:rFonts w:cs="Arial"/>
                <w:sz w:val="16"/>
                <w:szCs w:val="16"/>
                <w:lang w:eastAsia="en-GB"/>
              </w:rPr>
              <w:t>1,924</w:t>
            </w:r>
          </w:p>
        </w:tc>
        <w:tc>
          <w:tcPr>
            <w:tcW w:w="0" w:type="auto"/>
            <w:tcBorders>
              <w:top w:val="nil"/>
              <w:left w:val="nil"/>
              <w:bottom w:val="single" w:sz="4" w:space="0" w:color="auto"/>
              <w:right w:val="single" w:sz="4" w:space="0" w:color="auto"/>
            </w:tcBorders>
            <w:shd w:val="clear" w:color="auto" w:fill="auto"/>
            <w:noWrap/>
            <w:vAlign w:val="center"/>
            <w:hideMark/>
          </w:tcPr>
          <w:p w14:paraId="14BAD9A2" w14:textId="77777777" w:rsidR="00A766E0" w:rsidRPr="00B454D6" w:rsidRDefault="00A766E0" w:rsidP="00040BBA">
            <w:pPr>
              <w:jc w:val="right"/>
              <w:rPr>
                <w:rFonts w:cs="Arial"/>
                <w:sz w:val="16"/>
                <w:szCs w:val="16"/>
                <w:lang w:eastAsia="en-GB"/>
              </w:rPr>
            </w:pPr>
            <w:r w:rsidRPr="00B454D6">
              <w:rPr>
                <w:rFonts w:cs="Arial"/>
                <w:sz w:val="16"/>
                <w:szCs w:val="16"/>
                <w:lang w:eastAsia="en-GB"/>
              </w:rPr>
              <w:t>-1,924</w:t>
            </w:r>
          </w:p>
        </w:tc>
        <w:tc>
          <w:tcPr>
            <w:tcW w:w="0" w:type="auto"/>
            <w:tcBorders>
              <w:top w:val="nil"/>
              <w:left w:val="nil"/>
              <w:bottom w:val="single" w:sz="4" w:space="0" w:color="auto"/>
              <w:right w:val="single" w:sz="4" w:space="0" w:color="auto"/>
            </w:tcBorders>
            <w:shd w:val="clear" w:color="auto" w:fill="auto"/>
            <w:noWrap/>
            <w:vAlign w:val="center"/>
            <w:hideMark/>
          </w:tcPr>
          <w:p w14:paraId="5F3BC61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2C0B19"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2A7F642A"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E35F4D"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35CBE3E4"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Roxeth</w:t>
            </w:r>
            <w:proofErr w:type="spellEnd"/>
            <w:r w:rsidRPr="00B454D6">
              <w:rPr>
                <w:rFonts w:cs="Arial"/>
                <w:sz w:val="16"/>
                <w:szCs w:val="16"/>
                <w:lang w:eastAsia="en-GB"/>
              </w:rPr>
              <w:t xml:space="preserve"> - Festive Lighting </w:t>
            </w:r>
          </w:p>
        </w:tc>
        <w:tc>
          <w:tcPr>
            <w:tcW w:w="0" w:type="auto"/>
            <w:tcBorders>
              <w:top w:val="nil"/>
              <w:left w:val="nil"/>
              <w:bottom w:val="single" w:sz="4" w:space="0" w:color="auto"/>
              <w:right w:val="single" w:sz="4" w:space="0" w:color="auto"/>
            </w:tcBorders>
            <w:shd w:val="clear" w:color="auto" w:fill="auto"/>
            <w:noWrap/>
            <w:vAlign w:val="center"/>
            <w:hideMark/>
          </w:tcPr>
          <w:p w14:paraId="14CA3474" w14:textId="77777777" w:rsidR="00A766E0" w:rsidRPr="00B454D6" w:rsidRDefault="00A766E0" w:rsidP="00F11B70">
            <w:pPr>
              <w:jc w:val="right"/>
              <w:rPr>
                <w:rFonts w:cs="Arial"/>
                <w:sz w:val="16"/>
                <w:szCs w:val="16"/>
                <w:lang w:eastAsia="en-GB"/>
              </w:rPr>
            </w:pPr>
            <w:r w:rsidRPr="00B454D6">
              <w:rPr>
                <w:rFonts w:cs="Arial"/>
                <w:sz w:val="16"/>
                <w:szCs w:val="16"/>
                <w:lang w:eastAsia="en-GB"/>
              </w:rPr>
              <w:t>25,966</w:t>
            </w:r>
          </w:p>
        </w:tc>
        <w:tc>
          <w:tcPr>
            <w:tcW w:w="0" w:type="auto"/>
            <w:tcBorders>
              <w:top w:val="nil"/>
              <w:left w:val="nil"/>
              <w:bottom w:val="single" w:sz="4" w:space="0" w:color="auto"/>
              <w:right w:val="single" w:sz="4" w:space="0" w:color="auto"/>
            </w:tcBorders>
            <w:shd w:val="clear" w:color="auto" w:fill="auto"/>
            <w:noWrap/>
            <w:vAlign w:val="center"/>
            <w:hideMark/>
          </w:tcPr>
          <w:p w14:paraId="2C4B05C2"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55289F1E"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Roxeth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880F47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2F6B21" w14:textId="77777777" w:rsidR="00A766E0" w:rsidRPr="00B454D6" w:rsidRDefault="00A766E0" w:rsidP="00040BBA">
            <w:pPr>
              <w:jc w:val="right"/>
              <w:rPr>
                <w:rFonts w:cs="Arial"/>
                <w:sz w:val="16"/>
                <w:szCs w:val="16"/>
                <w:lang w:eastAsia="en-GB"/>
              </w:rPr>
            </w:pPr>
            <w:r w:rsidRPr="00B454D6">
              <w:rPr>
                <w:rFonts w:cs="Arial"/>
                <w:sz w:val="16"/>
                <w:szCs w:val="16"/>
                <w:lang w:eastAsia="en-GB"/>
              </w:rPr>
              <w:t>13,305</w:t>
            </w:r>
          </w:p>
        </w:tc>
        <w:tc>
          <w:tcPr>
            <w:tcW w:w="0" w:type="auto"/>
            <w:tcBorders>
              <w:top w:val="nil"/>
              <w:left w:val="nil"/>
              <w:bottom w:val="single" w:sz="4" w:space="0" w:color="auto"/>
              <w:right w:val="single" w:sz="4" w:space="0" w:color="auto"/>
            </w:tcBorders>
            <w:shd w:val="clear" w:color="auto" w:fill="auto"/>
            <w:noWrap/>
            <w:vAlign w:val="center"/>
            <w:hideMark/>
          </w:tcPr>
          <w:p w14:paraId="642D78C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F7F2F1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D3DE25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A21EA4C" w14:textId="77777777" w:rsidR="00A766E0" w:rsidRPr="00B454D6" w:rsidRDefault="00A766E0" w:rsidP="00040BBA">
            <w:pPr>
              <w:jc w:val="right"/>
              <w:rPr>
                <w:rFonts w:cs="Arial"/>
                <w:sz w:val="16"/>
                <w:szCs w:val="16"/>
                <w:lang w:eastAsia="en-GB"/>
              </w:rPr>
            </w:pPr>
            <w:r w:rsidRPr="00B454D6">
              <w:rPr>
                <w:rFonts w:cs="Arial"/>
                <w:sz w:val="16"/>
                <w:szCs w:val="16"/>
                <w:lang w:eastAsia="en-GB"/>
              </w:rPr>
              <w:t>12,661</w:t>
            </w:r>
          </w:p>
        </w:tc>
        <w:tc>
          <w:tcPr>
            <w:tcW w:w="0" w:type="auto"/>
            <w:tcBorders>
              <w:top w:val="nil"/>
              <w:left w:val="nil"/>
              <w:bottom w:val="single" w:sz="4" w:space="0" w:color="auto"/>
              <w:right w:val="single" w:sz="4" w:space="0" w:color="auto"/>
            </w:tcBorders>
            <w:shd w:val="clear" w:color="auto" w:fill="auto"/>
            <w:noWrap/>
            <w:vAlign w:val="center"/>
            <w:hideMark/>
          </w:tcPr>
          <w:p w14:paraId="2226174A" w14:textId="77777777" w:rsidR="00A766E0" w:rsidRPr="00B454D6" w:rsidRDefault="00A766E0" w:rsidP="00040BBA">
            <w:pPr>
              <w:jc w:val="right"/>
              <w:rPr>
                <w:rFonts w:cs="Arial"/>
                <w:sz w:val="16"/>
                <w:szCs w:val="16"/>
                <w:lang w:eastAsia="en-GB"/>
              </w:rPr>
            </w:pPr>
            <w:r w:rsidRPr="00B454D6">
              <w:rPr>
                <w:rFonts w:cs="Arial"/>
                <w:sz w:val="16"/>
                <w:szCs w:val="16"/>
                <w:lang w:eastAsia="en-GB"/>
              </w:rPr>
              <w:t>-12,661</w:t>
            </w:r>
          </w:p>
        </w:tc>
        <w:tc>
          <w:tcPr>
            <w:tcW w:w="0" w:type="auto"/>
            <w:tcBorders>
              <w:top w:val="nil"/>
              <w:left w:val="nil"/>
              <w:bottom w:val="single" w:sz="4" w:space="0" w:color="auto"/>
              <w:right w:val="single" w:sz="4" w:space="0" w:color="auto"/>
            </w:tcBorders>
            <w:shd w:val="clear" w:color="auto" w:fill="auto"/>
            <w:noWrap/>
            <w:vAlign w:val="center"/>
            <w:hideMark/>
          </w:tcPr>
          <w:p w14:paraId="2A5835C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5138FC6"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7AF14353"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272CD" w14:textId="77777777" w:rsidR="00A766E0" w:rsidRPr="00B454D6" w:rsidRDefault="00A766E0" w:rsidP="00F11B70">
            <w:pPr>
              <w:rPr>
                <w:rFonts w:cs="Arial"/>
                <w:sz w:val="16"/>
                <w:szCs w:val="16"/>
                <w:lang w:eastAsia="en-GB"/>
              </w:rPr>
            </w:pPr>
            <w:r w:rsidRPr="00B454D6">
              <w:rPr>
                <w:rFonts w:cs="Arial"/>
                <w:sz w:val="16"/>
                <w:szCs w:val="16"/>
                <w:lang w:eastAsia="en-GB"/>
              </w:rPr>
              <w:lastRenderedPageBreak/>
              <w:t>2019/20</w:t>
            </w:r>
          </w:p>
        </w:tc>
        <w:tc>
          <w:tcPr>
            <w:tcW w:w="0" w:type="auto"/>
            <w:tcBorders>
              <w:top w:val="nil"/>
              <w:left w:val="nil"/>
              <w:bottom w:val="single" w:sz="4" w:space="0" w:color="auto"/>
              <w:right w:val="single" w:sz="4" w:space="0" w:color="auto"/>
            </w:tcBorders>
            <w:shd w:val="clear" w:color="auto" w:fill="auto"/>
            <w:vAlign w:val="center"/>
            <w:hideMark/>
          </w:tcPr>
          <w:p w14:paraId="4E6B109E" w14:textId="77777777" w:rsidR="00A766E0" w:rsidRPr="00B454D6" w:rsidRDefault="00A766E0" w:rsidP="00F11B70">
            <w:pPr>
              <w:rPr>
                <w:rFonts w:cs="Arial"/>
                <w:sz w:val="16"/>
                <w:szCs w:val="16"/>
                <w:lang w:eastAsia="en-GB"/>
              </w:rPr>
            </w:pPr>
            <w:r w:rsidRPr="00B454D6">
              <w:rPr>
                <w:rFonts w:cs="Arial"/>
                <w:sz w:val="16"/>
                <w:szCs w:val="16"/>
                <w:lang w:eastAsia="en-GB"/>
              </w:rPr>
              <w:t>Greenhill OA - Changing Places toilet</w:t>
            </w:r>
          </w:p>
        </w:tc>
        <w:tc>
          <w:tcPr>
            <w:tcW w:w="0" w:type="auto"/>
            <w:tcBorders>
              <w:top w:val="nil"/>
              <w:left w:val="nil"/>
              <w:bottom w:val="single" w:sz="4" w:space="0" w:color="auto"/>
              <w:right w:val="single" w:sz="4" w:space="0" w:color="auto"/>
            </w:tcBorders>
            <w:shd w:val="clear" w:color="auto" w:fill="auto"/>
            <w:noWrap/>
            <w:vAlign w:val="center"/>
            <w:hideMark/>
          </w:tcPr>
          <w:p w14:paraId="705B8FCB" w14:textId="77777777" w:rsidR="00A766E0" w:rsidRPr="00B454D6" w:rsidRDefault="00A766E0" w:rsidP="00F11B70">
            <w:pPr>
              <w:jc w:val="right"/>
              <w:rPr>
                <w:rFonts w:cs="Arial"/>
                <w:sz w:val="16"/>
                <w:szCs w:val="16"/>
                <w:lang w:eastAsia="en-GB"/>
              </w:rPr>
            </w:pPr>
            <w:r w:rsidRPr="00B454D6">
              <w:rPr>
                <w:rFonts w:cs="Arial"/>
                <w:sz w:val="16"/>
                <w:szCs w:val="16"/>
                <w:lang w:eastAsia="en-GB"/>
              </w:rPr>
              <w:t>35,000</w:t>
            </w:r>
          </w:p>
        </w:tc>
        <w:tc>
          <w:tcPr>
            <w:tcW w:w="0" w:type="auto"/>
            <w:tcBorders>
              <w:top w:val="nil"/>
              <w:left w:val="nil"/>
              <w:bottom w:val="single" w:sz="4" w:space="0" w:color="auto"/>
              <w:right w:val="single" w:sz="4" w:space="0" w:color="auto"/>
            </w:tcBorders>
            <w:shd w:val="clear" w:color="auto" w:fill="auto"/>
            <w:noWrap/>
            <w:vAlign w:val="center"/>
            <w:hideMark/>
          </w:tcPr>
          <w:p w14:paraId="03A8640C"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6E12D93A" w14:textId="77777777" w:rsidR="00A766E0" w:rsidRPr="00B454D6" w:rsidRDefault="00A766E0" w:rsidP="00F11B70">
            <w:pPr>
              <w:rPr>
                <w:rFonts w:cs="Arial"/>
                <w:sz w:val="16"/>
                <w:szCs w:val="16"/>
                <w:lang w:eastAsia="en-GB"/>
              </w:rPr>
            </w:pPr>
            <w:r w:rsidRPr="00B454D6">
              <w:rPr>
                <w:rFonts w:cs="Arial"/>
                <w:sz w:val="16"/>
                <w:szCs w:val="16"/>
                <w:lang w:eastAsia="en-GB"/>
              </w:rPr>
              <w:t>Greenhill OA</w:t>
            </w:r>
          </w:p>
        </w:tc>
        <w:tc>
          <w:tcPr>
            <w:tcW w:w="0" w:type="auto"/>
            <w:tcBorders>
              <w:top w:val="nil"/>
              <w:left w:val="nil"/>
              <w:bottom w:val="single" w:sz="4" w:space="0" w:color="auto"/>
              <w:right w:val="single" w:sz="4" w:space="0" w:color="auto"/>
            </w:tcBorders>
            <w:shd w:val="clear" w:color="auto" w:fill="auto"/>
            <w:noWrap/>
            <w:vAlign w:val="center"/>
            <w:hideMark/>
          </w:tcPr>
          <w:p w14:paraId="40E8DD1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077C0C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D2AABCA" w14:textId="77777777" w:rsidR="00A766E0" w:rsidRPr="00B454D6" w:rsidRDefault="00A766E0" w:rsidP="00040BBA">
            <w:pPr>
              <w:jc w:val="right"/>
              <w:rPr>
                <w:rFonts w:cs="Arial"/>
                <w:sz w:val="16"/>
                <w:szCs w:val="16"/>
                <w:lang w:eastAsia="en-GB"/>
              </w:rPr>
            </w:pPr>
            <w:r w:rsidRPr="00B454D6">
              <w:rPr>
                <w:rFonts w:cs="Arial"/>
                <w:sz w:val="16"/>
                <w:szCs w:val="16"/>
                <w:lang w:eastAsia="en-GB"/>
              </w:rPr>
              <w:t>35,000</w:t>
            </w:r>
          </w:p>
        </w:tc>
        <w:tc>
          <w:tcPr>
            <w:tcW w:w="0" w:type="auto"/>
            <w:tcBorders>
              <w:top w:val="nil"/>
              <w:left w:val="nil"/>
              <w:bottom w:val="single" w:sz="4" w:space="0" w:color="auto"/>
              <w:right w:val="single" w:sz="4" w:space="0" w:color="auto"/>
            </w:tcBorders>
            <w:shd w:val="clear" w:color="auto" w:fill="auto"/>
            <w:noWrap/>
            <w:vAlign w:val="center"/>
            <w:hideMark/>
          </w:tcPr>
          <w:p w14:paraId="790D520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F0FC03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A4EAFE9"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7BF6FF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37F76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C1C0B7C"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0AF1E4B" w14:textId="77777777" w:rsidTr="00E45E1A">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0B899"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5AA6795B" w14:textId="77777777" w:rsidR="00A766E0" w:rsidRPr="00B454D6" w:rsidRDefault="00A766E0" w:rsidP="00F11B70">
            <w:pPr>
              <w:rPr>
                <w:rFonts w:cs="Arial"/>
                <w:sz w:val="16"/>
                <w:szCs w:val="16"/>
                <w:lang w:eastAsia="en-GB"/>
              </w:rPr>
            </w:pPr>
            <w:r w:rsidRPr="00B454D6">
              <w:rPr>
                <w:rFonts w:cs="Arial"/>
                <w:sz w:val="16"/>
                <w:szCs w:val="16"/>
                <w:lang w:eastAsia="en-GB"/>
              </w:rPr>
              <w:t>Wealdstone - Murals</w:t>
            </w:r>
          </w:p>
        </w:tc>
        <w:tc>
          <w:tcPr>
            <w:tcW w:w="0" w:type="auto"/>
            <w:tcBorders>
              <w:top w:val="nil"/>
              <w:left w:val="nil"/>
              <w:bottom w:val="single" w:sz="4" w:space="0" w:color="auto"/>
              <w:right w:val="single" w:sz="4" w:space="0" w:color="auto"/>
            </w:tcBorders>
            <w:shd w:val="clear" w:color="auto" w:fill="auto"/>
            <w:noWrap/>
            <w:vAlign w:val="center"/>
            <w:hideMark/>
          </w:tcPr>
          <w:p w14:paraId="40345437" w14:textId="77777777" w:rsidR="00A766E0" w:rsidRPr="00B454D6" w:rsidRDefault="00A766E0" w:rsidP="00F11B70">
            <w:pPr>
              <w:jc w:val="right"/>
              <w:rPr>
                <w:rFonts w:cs="Arial"/>
                <w:sz w:val="16"/>
                <w:szCs w:val="16"/>
                <w:lang w:eastAsia="en-GB"/>
              </w:rPr>
            </w:pPr>
            <w:r w:rsidRPr="00B454D6">
              <w:rPr>
                <w:rFonts w:cs="Arial"/>
                <w:sz w:val="16"/>
                <w:szCs w:val="16"/>
                <w:lang w:eastAsia="en-GB"/>
              </w:rPr>
              <w:t>60,000</w:t>
            </w:r>
          </w:p>
        </w:tc>
        <w:tc>
          <w:tcPr>
            <w:tcW w:w="0" w:type="auto"/>
            <w:tcBorders>
              <w:top w:val="nil"/>
              <w:left w:val="nil"/>
              <w:bottom w:val="single" w:sz="4" w:space="0" w:color="auto"/>
              <w:right w:val="single" w:sz="4" w:space="0" w:color="auto"/>
            </w:tcBorders>
            <w:shd w:val="clear" w:color="auto" w:fill="auto"/>
            <w:noWrap/>
            <w:vAlign w:val="center"/>
            <w:hideMark/>
          </w:tcPr>
          <w:p w14:paraId="328F91B5"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48D58A6B" w14:textId="2FEA11AB" w:rsidR="00A766E0" w:rsidRPr="00B454D6" w:rsidRDefault="00A766E0" w:rsidP="00F11B70">
            <w:pPr>
              <w:rPr>
                <w:rFonts w:cs="Arial"/>
                <w:sz w:val="16"/>
                <w:szCs w:val="16"/>
                <w:lang w:eastAsia="en-GB"/>
              </w:rPr>
            </w:pPr>
            <w:r w:rsidRPr="00B454D6">
              <w:rPr>
                <w:rFonts w:cs="Arial"/>
                <w:sz w:val="16"/>
                <w:szCs w:val="16"/>
                <w:lang w:eastAsia="en-GB"/>
              </w:rPr>
              <w:t>Wealdstone OA and Marlborough OA (50/50 split)</w:t>
            </w:r>
          </w:p>
        </w:tc>
        <w:tc>
          <w:tcPr>
            <w:tcW w:w="0" w:type="auto"/>
            <w:tcBorders>
              <w:top w:val="nil"/>
              <w:left w:val="nil"/>
              <w:bottom w:val="single" w:sz="4" w:space="0" w:color="auto"/>
              <w:right w:val="single" w:sz="4" w:space="0" w:color="auto"/>
            </w:tcBorders>
            <w:shd w:val="clear" w:color="auto" w:fill="auto"/>
            <w:noWrap/>
            <w:vAlign w:val="center"/>
            <w:hideMark/>
          </w:tcPr>
          <w:p w14:paraId="43B2705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8C260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9C8AE7" w14:textId="77777777" w:rsidR="00A766E0" w:rsidRPr="00B454D6" w:rsidRDefault="00A766E0" w:rsidP="00040BBA">
            <w:pPr>
              <w:jc w:val="right"/>
              <w:rPr>
                <w:rFonts w:cs="Arial"/>
                <w:sz w:val="16"/>
                <w:szCs w:val="16"/>
                <w:lang w:eastAsia="en-GB"/>
              </w:rPr>
            </w:pPr>
            <w:r w:rsidRPr="00B454D6">
              <w:rPr>
                <w:rFonts w:cs="Arial"/>
                <w:sz w:val="16"/>
                <w:szCs w:val="16"/>
                <w:lang w:eastAsia="en-GB"/>
              </w:rPr>
              <w:t>48,511</w:t>
            </w:r>
          </w:p>
        </w:tc>
        <w:tc>
          <w:tcPr>
            <w:tcW w:w="0" w:type="auto"/>
            <w:tcBorders>
              <w:top w:val="nil"/>
              <w:left w:val="nil"/>
              <w:bottom w:val="single" w:sz="4" w:space="0" w:color="auto"/>
              <w:right w:val="single" w:sz="4" w:space="0" w:color="auto"/>
            </w:tcBorders>
            <w:shd w:val="clear" w:color="auto" w:fill="auto"/>
            <w:noWrap/>
            <w:vAlign w:val="center"/>
            <w:hideMark/>
          </w:tcPr>
          <w:p w14:paraId="46899303" w14:textId="77777777" w:rsidR="00A766E0" w:rsidRPr="00B454D6" w:rsidRDefault="00A766E0" w:rsidP="00040BBA">
            <w:pPr>
              <w:jc w:val="right"/>
              <w:rPr>
                <w:rFonts w:cs="Arial"/>
                <w:sz w:val="16"/>
                <w:szCs w:val="16"/>
                <w:lang w:eastAsia="en-GB"/>
              </w:rPr>
            </w:pPr>
            <w:r w:rsidRPr="00B454D6">
              <w:rPr>
                <w:rFonts w:cs="Arial"/>
                <w:sz w:val="16"/>
                <w:szCs w:val="16"/>
                <w:lang w:eastAsia="en-GB"/>
              </w:rPr>
              <w:t>2,085</w:t>
            </w:r>
          </w:p>
        </w:tc>
        <w:tc>
          <w:tcPr>
            <w:tcW w:w="0" w:type="auto"/>
            <w:tcBorders>
              <w:top w:val="nil"/>
              <w:left w:val="nil"/>
              <w:bottom w:val="single" w:sz="4" w:space="0" w:color="auto"/>
              <w:right w:val="single" w:sz="4" w:space="0" w:color="auto"/>
            </w:tcBorders>
            <w:shd w:val="clear" w:color="auto" w:fill="auto"/>
            <w:noWrap/>
            <w:vAlign w:val="center"/>
            <w:hideMark/>
          </w:tcPr>
          <w:p w14:paraId="26D9C4C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5F460A" w14:textId="77777777" w:rsidR="00A766E0" w:rsidRPr="00B454D6" w:rsidRDefault="00A766E0" w:rsidP="00040BBA">
            <w:pPr>
              <w:jc w:val="right"/>
              <w:rPr>
                <w:rFonts w:cs="Arial"/>
                <w:sz w:val="16"/>
                <w:szCs w:val="16"/>
                <w:lang w:eastAsia="en-GB"/>
              </w:rPr>
            </w:pPr>
            <w:r w:rsidRPr="00B454D6">
              <w:rPr>
                <w:rFonts w:cs="Arial"/>
                <w:sz w:val="16"/>
                <w:szCs w:val="16"/>
                <w:lang w:eastAsia="en-GB"/>
              </w:rPr>
              <w:t>9,404</w:t>
            </w:r>
          </w:p>
        </w:tc>
        <w:tc>
          <w:tcPr>
            <w:tcW w:w="0" w:type="auto"/>
            <w:tcBorders>
              <w:top w:val="nil"/>
              <w:left w:val="nil"/>
              <w:bottom w:val="single" w:sz="4" w:space="0" w:color="auto"/>
              <w:right w:val="single" w:sz="4" w:space="0" w:color="auto"/>
            </w:tcBorders>
            <w:shd w:val="clear" w:color="auto" w:fill="auto"/>
            <w:noWrap/>
            <w:vAlign w:val="center"/>
            <w:hideMark/>
          </w:tcPr>
          <w:p w14:paraId="610E9A23" w14:textId="77777777" w:rsidR="00A766E0" w:rsidRPr="00B454D6" w:rsidRDefault="00A766E0" w:rsidP="00040BBA">
            <w:pPr>
              <w:jc w:val="right"/>
              <w:rPr>
                <w:rFonts w:cs="Arial"/>
                <w:sz w:val="16"/>
                <w:szCs w:val="16"/>
                <w:lang w:eastAsia="en-GB"/>
              </w:rPr>
            </w:pPr>
            <w:r w:rsidRPr="00B454D6">
              <w:rPr>
                <w:rFonts w:cs="Arial"/>
                <w:sz w:val="16"/>
                <w:szCs w:val="16"/>
                <w:lang w:eastAsia="en-GB"/>
              </w:rPr>
              <w:t>-9,404</w:t>
            </w:r>
          </w:p>
        </w:tc>
        <w:tc>
          <w:tcPr>
            <w:tcW w:w="0" w:type="auto"/>
            <w:tcBorders>
              <w:top w:val="nil"/>
              <w:left w:val="nil"/>
              <w:bottom w:val="single" w:sz="4" w:space="0" w:color="auto"/>
              <w:right w:val="single" w:sz="4" w:space="0" w:color="auto"/>
            </w:tcBorders>
            <w:shd w:val="clear" w:color="auto" w:fill="auto"/>
            <w:noWrap/>
            <w:vAlign w:val="center"/>
            <w:hideMark/>
          </w:tcPr>
          <w:p w14:paraId="083C2CE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924008"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923EDAE"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29DD3E" w14:textId="77777777" w:rsidR="00A766E0" w:rsidRPr="00B454D6" w:rsidRDefault="00A766E0" w:rsidP="00F11B70">
            <w:pPr>
              <w:rPr>
                <w:rFonts w:cs="Arial"/>
                <w:sz w:val="16"/>
                <w:szCs w:val="16"/>
                <w:lang w:eastAsia="en-GB"/>
              </w:rPr>
            </w:pPr>
            <w:r w:rsidRPr="00B454D6">
              <w:rPr>
                <w:rFonts w:cs="Arial"/>
                <w:sz w:val="16"/>
                <w:szCs w:val="16"/>
                <w:lang w:eastAsia="en-GB"/>
              </w:rPr>
              <w:t>2019/20</w:t>
            </w:r>
          </w:p>
        </w:tc>
        <w:tc>
          <w:tcPr>
            <w:tcW w:w="0" w:type="auto"/>
            <w:tcBorders>
              <w:top w:val="nil"/>
              <w:left w:val="nil"/>
              <w:bottom w:val="single" w:sz="4" w:space="0" w:color="auto"/>
              <w:right w:val="single" w:sz="4" w:space="0" w:color="auto"/>
            </w:tcBorders>
            <w:shd w:val="clear" w:color="auto" w:fill="auto"/>
            <w:vAlign w:val="center"/>
            <w:hideMark/>
          </w:tcPr>
          <w:p w14:paraId="46195DA1" w14:textId="77777777" w:rsidR="00A766E0" w:rsidRPr="00B454D6" w:rsidRDefault="00A766E0" w:rsidP="00F11B70">
            <w:pPr>
              <w:rPr>
                <w:rFonts w:cs="Arial"/>
                <w:sz w:val="16"/>
                <w:szCs w:val="16"/>
                <w:lang w:eastAsia="en-GB"/>
              </w:rPr>
            </w:pPr>
            <w:r w:rsidRPr="00B454D6">
              <w:rPr>
                <w:rFonts w:cs="Arial"/>
                <w:sz w:val="16"/>
                <w:szCs w:val="16"/>
                <w:lang w:eastAsia="en-GB"/>
              </w:rPr>
              <w:t>Stanmore Ward - Safety and infrastructure improvement</w:t>
            </w:r>
          </w:p>
        </w:tc>
        <w:tc>
          <w:tcPr>
            <w:tcW w:w="0" w:type="auto"/>
            <w:tcBorders>
              <w:top w:val="nil"/>
              <w:left w:val="nil"/>
              <w:bottom w:val="single" w:sz="4" w:space="0" w:color="auto"/>
              <w:right w:val="single" w:sz="4" w:space="0" w:color="auto"/>
            </w:tcBorders>
            <w:shd w:val="clear" w:color="auto" w:fill="auto"/>
            <w:noWrap/>
            <w:vAlign w:val="center"/>
            <w:hideMark/>
          </w:tcPr>
          <w:p w14:paraId="192936DB" w14:textId="77777777" w:rsidR="00A766E0" w:rsidRPr="00B454D6" w:rsidRDefault="00A766E0" w:rsidP="00F11B70">
            <w:pPr>
              <w:jc w:val="right"/>
              <w:rPr>
                <w:rFonts w:cs="Arial"/>
                <w:sz w:val="16"/>
                <w:szCs w:val="16"/>
                <w:lang w:eastAsia="en-GB"/>
              </w:rPr>
            </w:pPr>
            <w:r w:rsidRPr="00B454D6">
              <w:rPr>
                <w:rFonts w:cs="Arial"/>
                <w:sz w:val="16"/>
                <w:szCs w:val="16"/>
                <w:lang w:eastAsia="en-GB"/>
              </w:rPr>
              <w:t>32,431</w:t>
            </w:r>
          </w:p>
        </w:tc>
        <w:tc>
          <w:tcPr>
            <w:tcW w:w="0" w:type="auto"/>
            <w:tcBorders>
              <w:top w:val="nil"/>
              <w:left w:val="nil"/>
              <w:bottom w:val="single" w:sz="4" w:space="0" w:color="auto"/>
              <w:right w:val="single" w:sz="4" w:space="0" w:color="auto"/>
            </w:tcBorders>
            <w:shd w:val="clear" w:color="auto" w:fill="auto"/>
            <w:noWrap/>
            <w:vAlign w:val="center"/>
            <w:hideMark/>
          </w:tcPr>
          <w:p w14:paraId="5D2A3BD6"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38465723"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7369FF4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472623D" w14:textId="77777777" w:rsidR="00A766E0" w:rsidRPr="00B454D6" w:rsidRDefault="00A766E0" w:rsidP="00040BBA">
            <w:pPr>
              <w:jc w:val="right"/>
              <w:rPr>
                <w:rFonts w:cs="Arial"/>
                <w:sz w:val="16"/>
                <w:szCs w:val="16"/>
                <w:lang w:eastAsia="en-GB"/>
              </w:rPr>
            </w:pPr>
            <w:r w:rsidRPr="00B454D6">
              <w:rPr>
                <w:rFonts w:cs="Arial"/>
                <w:sz w:val="16"/>
                <w:szCs w:val="16"/>
                <w:lang w:eastAsia="en-GB"/>
              </w:rPr>
              <w:t>8,627</w:t>
            </w:r>
          </w:p>
        </w:tc>
        <w:tc>
          <w:tcPr>
            <w:tcW w:w="0" w:type="auto"/>
            <w:tcBorders>
              <w:top w:val="nil"/>
              <w:left w:val="nil"/>
              <w:bottom w:val="single" w:sz="4" w:space="0" w:color="auto"/>
              <w:right w:val="single" w:sz="4" w:space="0" w:color="auto"/>
            </w:tcBorders>
            <w:shd w:val="clear" w:color="auto" w:fill="auto"/>
            <w:noWrap/>
            <w:vAlign w:val="center"/>
            <w:hideMark/>
          </w:tcPr>
          <w:p w14:paraId="732FA14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4B79A4" w14:textId="77777777" w:rsidR="00A766E0" w:rsidRPr="00B454D6" w:rsidRDefault="00A766E0" w:rsidP="00040BBA">
            <w:pPr>
              <w:jc w:val="right"/>
              <w:rPr>
                <w:rFonts w:cs="Arial"/>
                <w:sz w:val="16"/>
                <w:szCs w:val="16"/>
                <w:lang w:eastAsia="en-GB"/>
              </w:rPr>
            </w:pPr>
            <w:r w:rsidRPr="00B454D6">
              <w:rPr>
                <w:rFonts w:cs="Arial"/>
                <w:sz w:val="16"/>
                <w:szCs w:val="16"/>
                <w:lang w:eastAsia="en-GB"/>
              </w:rPr>
              <w:t>475</w:t>
            </w:r>
          </w:p>
        </w:tc>
        <w:tc>
          <w:tcPr>
            <w:tcW w:w="0" w:type="auto"/>
            <w:tcBorders>
              <w:top w:val="nil"/>
              <w:left w:val="nil"/>
              <w:bottom w:val="single" w:sz="4" w:space="0" w:color="auto"/>
              <w:right w:val="single" w:sz="4" w:space="0" w:color="auto"/>
            </w:tcBorders>
            <w:shd w:val="clear" w:color="auto" w:fill="auto"/>
            <w:noWrap/>
            <w:vAlign w:val="center"/>
            <w:hideMark/>
          </w:tcPr>
          <w:p w14:paraId="3B862F7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D7CC7D" w14:textId="77777777" w:rsidR="00A766E0" w:rsidRPr="00B454D6" w:rsidRDefault="00A766E0" w:rsidP="00040BBA">
            <w:pPr>
              <w:jc w:val="right"/>
              <w:rPr>
                <w:rFonts w:cs="Arial"/>
                <w:sz w:val="16"/>
                <w:szCs w:val="16"/>
                <w:lang w:eastAsia="en-GB"/>
              </w:rPr>
            </w:pPr>
            <w:r w:rsidRPr="00B454D6">
              <w:rPr>
                <w:rFonts w:cs="Arial"/>
                <w:sz w:val="16"/>
                <w:szCs w:val="16"/>
                <w:lang w:eastAsia="en-GB"/>
              </w:rPr>
              <w:t>23,329</w:t>
            </w:r>
          </w:p>
        </w:tc>
        <w:tc>
          <w:tcPr>
            <w:tcW w:w="0" w:type="auto"/>
            <w:tcBorders>
              <w:top w:val="nil"/>
              <w:left w:val="nil"/>
              <w:bottom w:val="single" w:sz="4" w:space="0" w:color="auto"/>
              <w:right w:val="single" w:sz="4" w:space="0" w:color="auto"/>
            </w:tcBorders>
            <w:shd w:val="clear" w:color="auto" w:fill="auto"/>
            <w:noWrap/>
            <w:vAlign w:val="center"/>
            <w:hideMark/>
          </w:tcPr>
          <w:p w14:paraId="62CC8C3C" w14:textId="77777777" w:rsidR="00A766E0" w:rsidRPr="00B454D6" w:rsidRDefault="00A766E0" w:rsidP="00040BBA">
            <w:pPr>
              <w:jc w:val="right"/>
              <w:rPr>
                <w:rFonts w:cs="Arial"/>
                <w:sz w:val="16"/>
                <w:szCs w:val="16"/>
                <w:lang w:eastAsia="en-GB"/>
              </w:rPr>
            </w:pPr>
            <w:r w:rsidRPr="00B454D6">
              <w:rPr>
                <w:rFonts w:cs="Arial"/>
                <w:sz w:val="16"/>
                <w:szCs w:val="16"/>
                <w:lang w:eastAsia="en-GB"/>
              </w:rPr>
              <w:t>-23,329</w:t>
            </w:r>
          </w:p>
        </w:tc>
        <w:tc>
          <w:tcPr>
            <w:tcW w:w="0" w:type="auto"/>
            <w:tcBorders>
              <w:top w:val="nil"/>
              <w:left w:val="nil"/>
              <w:bottom w:val="single" w:sz="4" w:space="0" w:color="auto"/>
              <w:right w:val="single" w:sz="4" w:space="0" w:color="auto"/>
            </w:tcBorders>
            <w:shd w:val="clear" w:color="auto" w:fill="auto"/>
            <w:noWrap/>
            <w:vAlign w:val="center"/>
            <w:hideMark/>
          </w:tcPr>
          <w:p w14:paraId="5C2CB5C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A47A223"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03FE2D36" w14:textId="77777777" w:rsidTr="00436021">
        <w:trPr>
          <w:trHeight w:val="4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622BAB" w14:textId="77777777" w:rsidR="00A766E0" w:rsidRPr="00B454D6" w:rsidRDefault="00A766E0" w:rsidP="00F11B70">
            <w:pPr>
              <w:rPr>
                <w:rFonts w:cs="Arial"/>
                <w:sz w:val="16"/>
                <w:szCs w:val="16"/>
                <w:lang w:eastAsia="en-GB"/>
              </w:rPr>
            </w:pPr>
            <w:r w:rsidRPr="00B454D6">
              <w:rPr>
                <w:rFonts w:cs="Arial"/>
                <w:sz w:val="16"/>
                <w:szCs w:val="16"/>
                <w:lang w:eastAsia="en-GB"/>
              </w:rPr>
              <w:t>2020/21</w:t>
            </w:r>
          </w:p>
        </w:tc>
        <w:tc>
          <w:tcPr>
            <w:tcW w:w="0" w:type="auto"/>
            <w:tcBorders>
              <w:top w:val="nil"/>
              <w:left w:val="nil"/>
              <w:bottom w:val="single" w:sz="4" w:space="0" w:color="auto"/>
              <w:right w:val="single" w:sz="4" w:space="0" w:color="auto"/>
            </w:tcBorders>
            <w:shd w:val="clear" w:color="auto" w:fill="auto"/>
            <w:vAlign w:val="center"/>
            <w:hideMark/>
          </w:tcPr>
          <w:p w14:paraId="2B31F179" w14:textId="77777777" w:rsidR="00A766E0" w:rsidRPr="00B454D6" w:rsidRDefault="00A766E0" w:rsidP="00F11B70">
            <w:pPr>
              <w:rPr>
                <w:rFonts w:cs="Arial"/>
                <w:sz w:val="16"/>
                <w:szCs w:val="16"/>
                <w:lang w:eastAsia="en-GB"/>
              </w:rPr>
            </w:pPr>
            <w:r w:rsidRPr="00B454D6">
              <w:rPr>
                <w:rFonts w:cs="Arial"/>
                <w:sz w:val="16"/>
                <w:szCs w:val="16"/>
                <w:lang w:eastAsia="en-GB"/>
              </w:rPr>
              <w:t>Harrow Town War Memorial</w:t>
            </w:r>
          </w:p>
        </w:tc>
        <w:tc>
          <w:tcPr>
            <w:tcW w:w="0" w:type="auto"/>
            <w:tcBorders>
              <w:top w:val="nil"/>
              <w:left w:val="nil"/>
              <w:bottom w:val="single" w:sz="4" w:space="0" w:color="auto"/>
              <w:right w:val="single" w:sz="4" w:space="0" w:color="auto"/>
            </w:tcBorders>
            <w:shd w:val="clear" w:color="auto" w:fill="auto"/>
            <w:noWrap/>
            <w:vAlign w:val="center"/>
            <w:hideMark/>
          </w:tcPr>
          <w:p w14:paraId="272DC7A5" w14:textId="77777777" w:rsidR="00A766E0" w:rsidRPr="00B454D6" w:rsidRDefault="00A766E0" w:rsidP="00F11B70">
            <w:pPr>
              <w:jc w:val="right"/>
              <w:rPr>
                <w:rFonts w:cs="Arial"/>
                <w:sz w:val="16"/>
                <w:szCs w:val="16"/>
                <w:lang w:eastAsia="en-GB"/>
              </w:rPr>
            </w:pPr>
            <w:r w:rsidRPr="00B454D6">
              <w:rPr>
                <w:rFonts w:cs="Arial"/>
                <w:sz w:val="16"/>
                <w:szCs w:val="16"/>
                <w:lang w:eastAsia="en-GB"/>
              </w:rPr>
              <w:t>31,900</w:t>
            </w:r>
          </w:p>
        </w:tc>
        <w:tc>
          <w:tcPr>
            <w:tcW w:w="0" w:type="auto"/>
            <w:tcBorders>
              <w:top w:val="nil"/>
              <w:left w:val="nil"/>
              <w:bottom w:val="single" w:sz="4" w:space="0" w:color="auto"/>
              <w:right w:val="single" w:sz="4" w:space="0" w:color="auto"/>
            </w:tcBorders>
            <w:shd w:val="clear" w:color="auto" w:fill="auto"/>
            <w:noWrap/>
            <w:vAlign w:val="center"/>
            <w:hideMark/>
          </w:tcPr>
          <w:p w14:paraId="2250CD8D"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10EA4E14" w14:textId="77777777" w:rsidR="00A766E0" w:rsidRPr="00B454D6" w:rsidRDefault="00A766E0" w:rsidP="00F11B70">
            <w:pPr>
              <w:rPr>
                <w:rFonts w:cs="Arial"/>
                <w:sz w:val="16"/>
                <w:szCs w:val="16"/>
                <w:lang w:eastAsia="en-GB"/>
              </w:rPr>
            </w:pPr>
            <w:r w:rsidRPr="00B454D6">
              <w:rPr>
                <w:rFonts w:cs="Arial"/>
                <w:sz w:val="16"/>
                <w:szCs w:val="16"/>
                <w:lang w:eastAsia="en-GB"/>
              </w:rPr>
              <w:t>Greenhill OA</w:t>
            </w:r>
          </w:p>
        </w:tc>
        <w:tc>
          <w:tcPr>
            <w:tcW w:w="0" w:type="auto"/>
            <w:tcBorders>
              <w:top w:val="nil"/>
              <w:left w:val="nil"/>
              <w:bottom w:val="single" w:sz="4" w:space="0" w:color="auto"/>
              <w:right w:val="single" w:sz="4" w:space="0" w:color="auto"/>
            </w:tcBorders>
            <w:shd w:val="clear" w:color="auto" w:fill="auto"/>
            <w:noWrap/>
            <w:vAlign w:val="center"/>
            <w:hideMark/>
          </w:tcPr>
          <w:p w14:paraId="367B291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DE4F7A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FEA640" w14:textId="77777777" w:rsidR="00A766E0" w:rsidRPr="00B454D6" w:rsidRDefault="00A766E0" w:rsidP="00040BBA">
            <w:pPr>
              <w:jc w:val="right"/>
              <w:rPr>
                <w:rFonts w:cs="Arial"/>
                <w:sz w:val="16"/>
                <w:szCs w:val="16"/>
                <w:lang w:eastAsia="en-GB"/>
              </w:rPr>
            </w:pPr>
            <w:r w:rsidRPr="00B454D6">
              <w:rPr>
                <w:rFonts w:cs="Arial"/>
                <w:sz w:val="16"/>
                <w:szCs w:val="16"/>
                <w:lang w:eastAsia="en-GB"/>
              </w:rPr>
              <w:t>23,559</w:t>
            </w:r>
          </w:p>
        </w:tc>
        <w:tc>
          <w:tcPr>
            <w:tcW w:w="0" w:type="auto"/>
            <w:tcBorders>
              <w:top w:val="nil"/>
              <w:left w:val="nil"/>
              <w:bottom w:val="single" w:sz="4" w:space="0" w:color="auto"/>
              <w:right w:val="single" w:sz="4" w:space="0" w:color="auto"/>
            </w:tcBorders>
            <w:shd w:val="clear" w:color="auto" w:fill="auto"/>
            <w:noWrap/>
            <w:vAlign w:val="center"/>
            <w:hideMark/>
          </w:tcPr>
          <w:p w14:paraId="1B3CCF8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F12AB5" w14:textId="77777777" w:rsidR="00A766E0" w:rsidRPr="00B454D6" w:rsidRDefault="00A766E0" w:rsidP="00040BBA">
            <w:pPr>
              <w:jc w:val="right"/>
              <w:rPr>
                <w:rFonts w:cs="Arial"/>
                <w:sz w:val="16"/>
                <w:szCs w:val="16"/>
                <w:lang w:eastAsia="en-GB"/>
              </w:rPr>
            </w:pPr>
            <w:r w:rsidRPr="00B454D6">
              <w:rPr>
                <w:rFonts w:cs="Arial"/>
                <w:sz w:val="16"/>
                <w:szCs w:val="16"/>
                <w:lang w:eastAsia="en-GB"/>
              </w:rPr>
              <w:t>2,155</w:t>
            </w:r>
          </w:p>
        </w:tc>
        <w:tc>
          <w:tcPr>
            <w:tcW w:w="0" w:type="auto"/>
            <w:tcBorders>
              <w:top w:val="nil"/>
              <w:left w:val="nil"/>
              <w:bottom w:val="single" w:sz="4" w:space="0" w:color="auto"/>
              <w:right w:val="single" w:sz="4" w:space="0" w:color="auto"/>
            </w:tcBorders>
            <w:shd w:val="clear" w:color="auto" w:fill="auto"/>
            <w:noWrap/>
            <w:vAlign w:val="center"/>
            <w:hideMark/>
          </w:tcPr>
          <w:p w14:paraId="6D0026FC" w14:textId="77777777" w:rsidR="00A766E0" w:rsidRPr="00B454D6" w:rsidRDefault="00A766E0" w:rsidP="00040BBA">
            <w:pPr>
              <w:jc w:val="right"/>
              <w:rPr>
                <w:rFonts w:cs="Arial"/>
                <w:sz w:val="16"/>
                <w:szCs w:val="16"/>
                <w:lang w:eastAsia="en-GB"/>
              </w:rPr>
            </w:pPr>
            <w:r w:rsidRPr="00B454D6">
              <w:rPr>
                <w:rFonts w:cs="Arial"/>
                <w:sz w:val="16"/>
                <w:szCs w:val="16"/>
                <w:lang w:eastAsia="en-GB"/>
              </w:rPr>
              <w:t>6,186</w:t>
            </w:r>
          </w:p>
        </w:tc>
        <w:tc>
          <w:tcPr>
            <w:tcW w:w="0" w:type="auto"/>
            <w:tcBorders>
              <w:top w:val="nil"/>
              <w:left w:val="nil"/>
              <w:bottom w:val="single" w:sz="4" w:space="0" w:color="auto"/>
              <w:right w:val="single" w:sz="4" w:space="0" w:color="auto"/>
            </w:tcBorders>
            <w:shd w:val="clear" w:color="auto" w:fill="auto"/>
            <w:noWrap/>
            <w:vAlign w:val="center"/>
            <w:hideMark/>
          </w:tcPr>
          <w:p w14:paraId="39E48B7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FC6CF5D" w14:textId="77777777" w:rsidR="00A766E0" w:rsidRPr="00B454D6" w:rsidRDefault="00A766E0" w:rsidP="00040BBA">
            <w:pPr>
              <w:jc w:val="right"/>
              <w:rPr>
                <w:rFonts w:cs="Arial"/>
                <w:sz w:val="16"/>
                <w:szCs w:val="16"/>
                <w:lang w:eastAsia="en-GB"/>
              </w:rPr>
            </w:pPr>
            <w:r w:rsidRPr="00B454D6">
              <w:rPr>
                <w:rFonts w:cs="Arial"/>
                <w:sz w:val="16"/>
                <w:szCs w:val="16"/>
                <w:lang w:eastAsia="en-GB"/>
              </w:rPr>
              <w:t>-6,186</w:t>
            </w:r>
          </w:p>
        </w:tc>
        <w:tc>
          <w:tcPr>
            <w:tcW w:w="0" w:type="auto"/>
            <w:tcBorders>
              <w:top w:val="nil"/>
              <w:left w:val="nil"/>
              <w:bottom w:val="single" w:sz="4" w:space="0" w:color="auto"/>
              <w:right w:val="single" w:sz="4" w:space="0" w:color="auto"/>
            </w:tcBorders>
            <w:shd w:val="clear" w:color="auto" w:fill="auto"/>
            <w:noWrap/>
            <w:vAlign w:val="center"/>
            <w:hideMark/>
          </w:tcPr>
          <w:p w14:paraId="590DDDAD"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AD94ADC" w14:textId="77777777" w:rsidTr="00E45E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931A8" w14:textId="77777777" w:rsidR="00A766E0" w:rsidRPr="00B454D6" w:rsidRDefault="00A766E0" w:rsidP="00F11B70">
            <w:pPr>
              <w:rPr>
                <w:rFonts w:cs="Arial"/>
                <w:sz w:val="16"/>
                <w:szCs w:val="16"/>
                <w:lang w:eastAsia="en-GB"/>
              </w:rPr>
            </w:pPr>
            <w:r w:rsidRPr="00B454D6">
              <w:rPr>
                <w:rFonts w:cs="Arial"/>
                <w:sz w:val="16"/>
                <w:szCs w:val="16"/>
                <w:lang w:eastAsia="en-GB"/>
              </w:rPr>
              <w:t>2020/21</w:t>
            </w:r>
          </w:p>
        </w:tc>
        <w:tc>
          <w:tcPr>
            <w:tcW w:w="0" w:type="auto"/>
            <w:tcBorders>
              <w:top w:val="nil"/>
              <w:left w:val="nil"/>
              <w:bottom w:val="single" w:sz="4" w:space="0" w:color="auto"/>
              <w:right w:val="single" w:sz="4" w:space="0" w:color="auto"/>
            </w:tcBorders>
            <w:shd w:val="clear" w:color="auto" w:fill="auto"/>
            <w:vAlign w:val="center"/>
            <w:hideMark/>
          </w:tcPr>
          <w:p w14:paraId="6692C6FB" w14:textId="77777777" w:rsidR="00A766E0" w:rsidRPr="00B454D6" w:rsidRDefault="00A766E0" w:rsidP="00F11B70">
            <w:pPr>
              <w:rPr>
                <w:rFonts w:cs="Arial"/>
                <w:sz w:val="16"/>
                <w:szCs w:val="16"/>
                <w:lang w:eastAsia="en-GB"/>
              </w:rPr>
            </w:pPr>
            <w:r w:rsidRPr="00B454D6">
              <w:rPr>
                <w:rFonts w:cs="Arial"/>
                <w:sz w:val="16"/>
                <w:szCs w:val="16"/>
                <w:lang w:eastAsia="en-GB"/>
              </w:rPr>
              <w:t>Creation and establishment of a Longhorn cattle herd in Bentley Priory</w:t>
            </w:r>
          </w:p>
        </w:tc>
        <w:tc>
          <w:tcPr>
            <w:tcW w:w="0" w:type="auto"/>
            <w:tcBorders>
              <w:top w:val="nil"/>
              <w:left w:val="nil"/>
              <w:bottom w:val="single" w:sz="4" w:space="0" w:color="auto"/>
              <w:right w:val="single" w:sz="4" w:space="0" w:color="auto"/>
            </w:tcBorders>
            <w:shd w:val="clear" w:color="auto" w:fill="auto"/>
            <w:noWrap/>
            <w:vAlign w:val="center"/>
            <w:hideMark/>
          </w:tcPr>
          <w:p w14:paraId="1C9A64C6" w14:textId="77777777" w:rsidR="00A766E0" w:rsidRPr="00B454D6" w:rsidRDefault="00A766E0" w:rsidP="00F11B70">
            <w:pPr>
              <w:jc w:val="right"/>
              <w:rPr>
                <w:rFonts w:cs="Arial"/>
                <w:sz w:val="16"/>
                <w:szCs w:val="16"/>
                <w:lang w:eastAsia="en-GB"/>
              </w:rPr>
            </w:pPr>
            <w:r w:rsidRPr="00B454D6">
              <w:rPr>
                <w:rFonts w:cs="Arial"/>
                <w:sz w:val="16"/>
                <w:szCs w:val="16"/>
                <w:lang w:eastAsia="en-GB"/>
              </w:rPr>
              <w:t>32,860</w:t>
            </w:r>
          </w:p>
        </w:tc>
        <w:tc>
          <w:tcPr>
            <w:tcW w:w="0" w:type="auto"/>
            <w:tcBorders>
              <w:top w:val="nil"/>
              <w:left w:val="nil"/>
              <w:bottom w:val="single" w:sz="4" w:space="0" w:color="auto"/>
              <w:right w:val="single" w:sz="4" w:space="0" w:color="auto"/>
            </w:tcBorders>
            <w:shd w:val="clear" w:color="auto" w:fill="auto"/>
            <w:noWrap/>
            <w:vAlign w:val="center"/>
            <w:hideMark/>
          </w:tcPr>
          <w:p w14:paraId="6A18B414"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50C14D4A"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4B5530E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E42C67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C3CECC" w14:textId="77777777" w:rsidR="00A766E0" w:rsidRPr="00B454D6" w:rsidRDefault="00A766E0" w:rsidP="00040BBA">
            <w:pPr>
              <w:jc w:val="right"/>
              <w:rPr>
                <w:rFonts w:cs="Arial"/>
                <w:sz w:val="16"/>
                <w:szCs w:val="16"/>
                <w:lang w:eastAsia="en-GB"/>
              </w:rPr>
            </w:pPr>
            <w:r w:rsidRPr="00B454D6">
              <w:rPr>
                <w:rFonts w:cs="Arial"/>
                <w:sz w:val="16"/>
                <w:szCs w:val="16"/>
                <w:lang w:eastAsia="en-GB"/>
              </w:rPr>
              <w:t>15,000</w:t>
            </w:r>
          </w:p>
        </w:tc>
        <w:tc>
          <w:tcPr>
            <w:tcW w:w="0" w:type="auto"/>
            <w:tcBorders>
              <w:top w:val="nil"/>
              <w:left w:val="nil"/>
              <w:bottom w:val="single" w:sz="4" w:space="0" w:color="auto"/>
              <w:right w:val="single" w:sz="4" w:space="0" w:color="auto"/>
            </w:tcBorders>
            <w:shd w:val="clear" w:color="auto" w:fill="auto"/>
            <w:noWrap/>
            <w:vAlign w:val="center"/>
            <w:hideMark/>
          </w:tcPr>
          <w:p w14:paraId="2CE1113F" w14:textId="77777777" w:rsidR="00A766E0" w:rsidRPr="00B454D6" w:rsidRDefault="00A766E0" w:rsidP="00040BBA">
            <w:pPr>
              <w:jc w:val="right"/>
              <w:rPr>
                <w:rFonts w:cs="Arial"/>
                <w:sz w:val="16"/>
                <w:szCs w:val="16"/>
                <w:lang w:eastAsia="en-GB"/>
              </w:rPr>
            </w:pPr>
            <w:r w:rsidRPr="00B454D6">
              <w:rPr>
                <w:rFonts w:cs="Arial"/>
                <w:sz w:val="16"/>
                <w:szCs w:val="16"/>
                <w:lang w:eastAsia="en-GB"/>
              </w:rPr>
              <w:t>10,000</w:t>
            </w:r>
          </w:p>
        </w:tc>
        <w:tc>
          <w:tcPr>
            <w:tcW w:w="0" w:type="auto"/>
            <w:tcBorders>
              <w:top w:val="nil"/>
              <w:left w:val="nil"/>
              <w:bottom w:val="single" w:sz="4" w:space="0" w:color="auto"/>
              <w:right w:val="single" w:sz="4" w:space="0" w:color="auto"/>
            </w:tcBorders>
            <w:shd w:val="clear" w:color="auto" w:fill="auto"/>
            <w:noWrap/>
            <w:vAlign w:val="center"/>
            <w:hideMark/>
          </w:tcPr>
          <w:p w14:paraId="515F6D03" w14:textId="77777777" w:rsidR="00A766E0" w:rsidRPr="00B454D6" w:rsidRDefault="00A766E0" w:rsidP="00040BBA">
            <w:pPr>
              <w:jc w:val="right"/>
              <w:rPr>
                <w:rFonts w:cs="Arial"/>
                <w:sz w:val="16"/>
                <w:szCs w:val="16"/>
                <w:lang w:eastAsia="en-GB"/>
              </w:rPr>
            </w:pPr>
            <w:r w:rsidRPr="00B454D6">
              <w:rPr>
                <w:rFonts w:cs="Arial"/>
                <w:sz w:val="16"/>
                <w:szCs w:val="16"/>
                <w:lang w:eastAsia="en-GB"/>
              </w:rPr>
              <w:t>4,200</w:t>
            </w:r>
          </w:p>
        </w:tc>
        <w:tc>
          <w:tcPr>
            <w:tcW w:w="0" w:type="auto"/>
            <w:tcBorders>
              <w:top w:val="nil"/>
              <w:left w:val="nil"/>
              <w:bottom w:val="single" w:sz="4" w:space="0" w:color="auto"/>
              <w:right w:val="single" w:sz="4" w:space="0" w:color="auto"/>
            </w:tcBorders>
            <w:shd w:val="clear" w:color="auto" w:fill="auto"/>
            <w:noWrap/>
            <w:vAlign w:val="center"/>
            <w:hideMark/>
          </w:tcPr>
          <w:p w14:paraId="54E5F5BD" w14:textId="77777777" w:rsidR="00A766E0" w:rsidRPr="00B454D6" w:rsidRDefault="00A766E0" w:rsidP="00040BBA">
            <w:pPr>
              <w:jc w:val="right"/>
              <w:rPr>
                <w:rFonts w:cs="Arial"/>
                <w:sz w:val="16"/>
                <w:szCs w:val="16"/>
                <w:lang w:eastAsia="en-GB"/>
              </w:rPr>
            </w:pPr>
            <w:r w:rsidRPr="00B454D6">
              <w:rPr>
                <w:rFonts w:cs="Arial"/>
                <w:sz w:val="16"/>
                <w:szCs w:val="16"/>
                <w:lang w:eastAsia="en-GB"/>
              </w:rPr>
              <w:t>3,660</w:t>
            </w:r>
          </w:p>
        </w:tc>
        <w:tc>
          <w:tcPr>
            <w:tcW w:w="0" w:type="auto"/>
            <w:tcBorders>
              <w:top w:val="nil"/>
              <w:left w:val="nil"/>
              <w:bottom w:val="single" w:sz="4" w:space="0" w:color="auto"/>
              <w:right w:val="single" w:sz="4" w:space="0" w:color="auto"/>
            </w:tcBorders>
            <w:shd w:val="clear" w:color="auto" w:fill="auto"/>
            <w:noWrap/>
            <w:vAlign w:val="center"/>
            <w:hideMark/>
          </w:tcPr>
          <w:p w14:paraId="151131D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B211A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D5CC407" w14:textId="77777777" w:rsidR="00A766E0" w:rsidRPr="00B454D6" w:rsidRDefault="00A766E0" w:rsidP="00040BBA">
            <w:pPr>
              <w:jc w:val="right"/>
              <w:rPr>
                <w:rFonts w:cs="Arial"/>
                <w:sz w:val="16"/>
                <w:szCs w:val="16"/>
                <w:lang w:eastAsia="en-GB"/>
              </w:rPr>
            </w:pPr>
            <w:r w:rsidRPr="00B454D6">
              <w:rPr>
                <w:rFonts w:cs="Arial"/>
                <w:sz w:val="16"/>
                <w:szCs w:val="16"/>
                <w:lang w:eastAsia="en-GB"/>
              </w:rPr>
              <w:t>3,660</w:t>
            </w:r>
          </w:p>
        </w:tc>
      </w:tr>
      <w:tr w:rsidR="00436021" w:rsidRPr="00B454D6" w14:paraId="6AE0623A"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19BFC0" w14:textId="77777777" w:rsidR="00A766E0" w:rsidRPr="00B454D6" w:rsidRDefault="00A766E0" w:rsidP="00F11B70">
            <w:pPr>
              <w:rPr>
                <w:rFonts w:cs="Arial"/>
                <w:sz w:val="16"/>
                <w:szCs w:val="16"/>
                <w:lang w:eastAsia="en-GB"/>
              </w:rPr>
            </w:pPr>
            <w:r w:rsidRPr="00B454D6">
              <w:rPr>
                <w:rFonts w:cs="Arial"/>
                <w:sz w:val="16"/>
                <w:szCs w:val="16"/>
                <w:lang w:eastAsia="en-GB"/>
              </w:rPr>
              <w:t>2020/21</w:t>
            </w:r>
          </w:p>
        </w:tc>
        <w:tc>
          <w:tcPr>
            <w:tcW w:w="0" w:type="auto"/>
            <w:tcBorders>
              <w:top w:val="nil"/>
              <w:left w:val="nil"/>
              <w:bottom w:val="single" w:sz="4" w:space="0" w:color="auto"/>
              <w:right w:val="single" w:sz="4" w:space="0" w:color="auto"/>
            </w:tcBorders>
            <w:shd w:val="clear" w:color="auto" w:fill="auto"/>
            <w:vAlign w:val="center"/>
            <w:hideMark/>
          </w:tcPr>
          <w:p w14:paraId="4FDDFCE5" w14:textId="77777777" w:rsidR="00A766E0" w:rsidRPr="00B454D6" w:rsidRDefault="00A766E0" w:rsidP="00F11B70">
            <w:pPr>
              <w:rPr>
                <w:rFonts w:cs="Arial"/>
                <w:sz w:val="16"/>
                <w:szCs w:val="16"/>
                <w:lang w:eastAsia="en-GB"/>
              </w:rPr>
            </w:pPr>
            <w:r w:rsidRPr="00B454D6">
              <w:rPr>
                <w:rFonts w:cs="Arial"/>
                <w:sz w:val="16"/>
                <w:szCs w:val="16"/>
                <w:lang w:eastAsia="en-GB"/>
              </w:rPr>
              <w:t>Stanmore Ward - Dennis Lane Traffic Calming</w:t>
            </w:r>
          </w:p>
        </w:tc>
        <w:tc>
          <w:tcPr>
            <w:tcW w:w="0" w:type="auto"/>
            <w:tcBorders>
              <w:top w:val="nil"/>
              <w:left w:val="nil"/>
              <w:bottom w:val="single" w:sz="4" w:space="0" w:color="auto"/>
              <w:right w:val="single" w:sz="4" w:space="0" w:color="auto"/>
            </w:tcBorders>
            <w:shd w:val="clear" w:color="auto" w:fill="auto"/>
            <w:noWrap/>
            <w:vAlign w:val="center"/>
            <w:hideMark/>
          </w:tcPr>
          <w:p w14:paraId="17CFA0BF" w14:textId="77777777" w:rsidR="00A766E0" w:rsidRPr="00B454D6" w:rsidRDefault="00A766E0" w:rsidP="00F11B70">
            <w:pPr>
              <w:jc w:val="right"/>
              <w:rPr>
                <w:rFonts w:cs="Arial"/>
                <w:sz w:val="16"/>
                <w:szCs w:val="16"/>
                <w:lang w:eastAsia="en-GB"/>
              </w:rPr>
            </w:pPr>
            <w:r w:rsidRPr="00B454D6">
              <w:rPr>
                <w:rFonts w:cs="Arial"/>
                <w:sz w:val="16"/>
                <w:szCs w:val="16"/>
                <w:lang w:eastAsia="en-GB"/>
              </w:rPr>
              <w:t>20,000</w:t>
            </w:r>
          </w:p>
        </w:tc>
        <w:tc>
          <w:tcPr>
            <w:tcW w:w="0" w:type="auto"/>
            <w:tcBorders>
              <w:top w:val="nil"/>
              <w:left w:val="nil"/>
              <w:bottom w:val="single" w:sz="4" w:space="0" w:color="auto"/>
              <w:right w:val="single" w:sz="4" w:space="0" w:color="auto"/>
            </w:tcBorders>
            <w:shd w:val="clear" w:color="auto" w:fill="auto"/>
            <w:noWrap/>
            <w:vAlign w:val="center"/>
            <w:hideMark/>
          </w:tcPr>
          <w:p w14:paraId="13567124"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763F3CEE"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1BD1667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B54487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B6D767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165AC23" w14:textId="77777777" w:rsidR="00A766E0" w:rsidRPr="00B454D6" w:rsidRDefault="00A766E0" w:rsidP="00040BBA">
            <w:pPr>
              <w:jc w:val="right"/>
              <w:rPr>
                <w:rFonts w:cs="Arial"/>
                <w:sz w:val="16"/>
                <w:szCs w:val="16"/>
                <w:lang w:eastAsia="en-GB"/>
              </w:rPr>
            </w:pPr>
            <w:r w:rsidRPr="00B454D6">
              <w:rPr>
                <w:rFonts w:cs="Arial"/>
                <w:sz w:val="16"/>
                <w:szCs w:val="16"/>
                <w:lang w:eastAsia="en-GB"/>
              </w:rPr>
              <w:t>237</w:t>
            </w:r>
          </w:p>
        </w:tc>
        <w:tc>
          <w:tcPr>
            <w:tcW w:w="0" w:type="auto"/>
            <w:tcBorders>
              <w:top w:val="nil"/>
              <w:left w:val="nil"/>
              <w:bottom w:val="single" w:sz="4" w:space="0" w:color="auto"/>
              <w:right w:val="single" w:sz="4" w:space="0" w:color="auto"/>
            </w:tcBorders>
            <w:shd w:val="clear" w:color="auto" w:fill="auto"/>
            <w:noWrap/>
            <w:vAlign w:val="center"/>
            <w:hideMark/>
          </w:tcPr>
          <w:p w14:paraId="2489818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3ABE1B" w14:textId="77777777" w:rsidR="00A766E0" w:rsidRPr="00B454D6" w:rsidRDefault="00A766E0" w:rsidP="00040BBA">
            <w:pPr>
              <w:jc w:val="right"/>
              <w:rPr>
                <w:rFonts w:cs="Arial"/>
                <w:sz w:val="16"/>
                <w:szCs w:val="16"/>
                <w:lang w:eastAsia="en-GB"/>
              </w:rPr>
            </w:pPr>
            <w:r w:rsidRPr="00B454D6">
              <w:rPr>
                <w:rFonts w:cs="Arial"/>
                <w:sz w:val="16"/>
                <w:szCs w:val="16"/>
                <w:lang w:eastAsia="en-GB"/>
              </w:rPr>
              <w:t>19,763</w:t>
            </w:r>
          </w:p>
        </w:tc>
        <w:tc>
          <w:tcPr>
            <w:tcW w:w="0" w:type="auto"/>
            <w:tcBorders>
              <w:top w:val="nil"/>
              <w:left w:val="nil"/>
              <w:bottom w:val="single" w:sz="4" w:space="0" w:color="auto"/>
              <w:right w:val="single" w:sz="4" w:space="0" w:color="auto"/>
            </w:tcBorders>
            <w:shd w:val="clear" w:color="auto" w:fill="auto"/>
            <w:noWrap/>
            <w:vAlign w:val="center"/>
            <w:hideMark/>
          </w:tcPr>
          <w:p w14:paraId="4A9BF623" w14:textId="77777777" w:rsidR="00A766E0" w:rsidRPr="00B454D6" w:rsidRDefault="00A766E0" w:rsidP="00040BBA">
            <w:pPr>
              <w:jc w:val="right"/>
              <w:rPr>
                <w:rFonts w:cs="Arial"/>
                <w:sz w:val="16"/>
                <w:szCs w:val="16"/>
                <w:lang w:eastAsia="en-GB"/>
              </w:rPr>
            </w:pPr>
            <w:r w:rsidRPr="00B454D6">
              <w:rPr>
                <w:rFonts w:cs="Arial"/>
                <w:sz w:val="16"/>
                <w:szCs w:val="16"/>
                <w:lang w:eastAsia="en-GB"/>
              </w:rPr>
              <w:t>-19,763</w:t>
            </w:r>
          </w:p>
        </w:tc>
        <w:tc>
          <w:tcPr>
            <w:tcW w:w="0" w:type="auto"/>
            <w:tcBorders>
              <w:top w:val="nil"/>
              <w:left w:val="nil"/>
              <w:bottom w:val="single" w:sz="4" w:space="0" w:color="auto"/>
              <w:right w:val="single" w:sz="4" w:space="0" w:color="auto"/>
            </w:tcBorders>
            <w:shd w:val="clear" w:color="auto" w:fill="auto"/>
            <w:noWrap/>
            <w:vAlign w:val="center"/>
            <w:hideMark/>
          </w:tcPr>
          <w:p w14:paraId="5C3E7ED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49608E7"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031D473"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542E2" w14:textId="77777777" w:rsidR="00A766E0" w:rsidRPr="00B454D6" w:rsidRDefault="00A766E0" w:rsidP="00F11B70">
            <w:pPr>
              <w:rPr>
                <w:rFonts w:cs="Arial"/>
                <w:sz w:val="16"/>
                <w:szCs w:val="16"/>
                <w:lang w:eastAsia="en-GB"/>
              </w:rPr>
            </w:pPr>
            <w:r w:rsidRPr="00B454D6">
              <w:rPr>
                <w:rFonts w:cs="Arial"/>
                <w:sz w:val="16"/>
                <w:szCs w:val="16"/>
                <w:lang w:eastAsia="en-GB"/>
              </w:rPr>
              <w:t>2020/21</w:t>
            </w:r>
          </w:p>
        </w:tc>
        <w:tc>
          <w:tcPr>
            <w:tcW w:w="0" w:type="auto"/>
            <w:tcBorders>
              <w:top w:val="nil"/>
              <w:left w:val="nil"/>
              <w:bottom w:val="single" w:sz="4" w:space="0" w:color="auto"/>
              <w:right w:val="single" w:sz="4" w:space="0" w:color="auto"/>
            </w:tcBorders>
            <w:shd w:val="clear" w:color="auto" w:fill="auto"/>
            <w:vAlign w:val="center"/>
            <w:hideMark/>
          </w:tcPr>
          <w:p w14:paraId="59839CA9" w14:textId="77777777" w:rsidR="00A766E0" w:rsidRPr="00B454D6" w:rsidRDefault="00A766E0" w:rsidP="00F11B70">
            <w:pPr>
              <w:rPr>
                <w:rFonts w:cs="Arial"/>
                <w:sz w:val="16"/>
                <w:szCs w:val="16"/>
                <w:lang w:eastAsia="en-GB"/>
              </w:rPr>
            </w:pPr>
            <w:r w:rsidRPr="00B454D6">
              <w:rPr>
                <w:rFonts w:cs="Arial"/>
                <w:sz w:val="16"/>
                <w:szCs w:val="16"/>
                <w:lang w:eastAsia="en-GB"/>
              </w:rPr>
              <w:t>Stanmore Marsh and Brockley Hill Open Space</w:t>
            </w:r>
          </w:p>
        </w:tc>
        <w:tc>
          <w:tcPr>
            <w:tcW w:w="0" w:type="auto"/>
            <w:tcBorders>
              <w:top w:val="nil"/>
              <w:left w:val="nil"/>
              <w:bottom w:val="single" w:sz="4" w:space="0" w:color="auto"/>
              <w:right w:val="single" w:sz="4" w:space="0" w:color="auto"/>
            </w:tcBorders>
            <w:shd w:val="clear" w:color="auto" w:fill="auto"/>
            <w:noWrap/>
            <w:vAlign w:val="center"/>
            <w:hideMark/>
          </w:tcPr>
          <w:p w14:paraId="7A4BB725" w14:textId="77777777" w:rsidR="00A766E0" w:rsidRPr="00B454D6" w:rsidRDefault="00A766E0" w:rsidP="00F11B70">
            <w:pPr>
              <w:jc w:val="right"/>
              <w:rPr>
                <w:rFonts w:cs="Arial"/>
                <w:sz w:val="16"/>
                <w:szCs w:val="16"/>
                <w:lang w:eastAsia="en-GB"/>
              </w:rPr>
            </w:pPr>
            <w:r w:rsidRPr="00B454D6">
              <w:rPr>
                <w:rFonts w:cs="Arial"/>
                <w:sz w:val="16"/>
                <w:szCs w:val="16"/>
                <w:lang w:eastAsia="en-GB"/>
              </w:rPr>
              <w:t>23,000</w:t>
            </w:r>
          </w:p>
        </w:tc>
        <w:tc>
          <w:tcPr>
            <w:tcW w:w="0" w:type="auto"/>
            <w:tcBorders>
              <w:top w:val="nil"/>
              <w:left w:val="nil"/>
              <w:bottom w:val="single" w:sz="4" w:space="0" w:color="auto"/>
              <w:right w:val="single" w:sz="4" w:space="0" w:color="auto"/>
            </w:tcBorders>
            <w:shd w:val="clear" w:color="auto" w:fill="auto"/>
            <w:noWrap/>
            <w:vAlign w:val="center"/>
            <w:hideMark/>
          </w:tcPr>
          <w:p w14:paraId="45BE03B9"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25A19EA9" w14:textId="77777777" w:rsidR="00A766E0" w:rsidRPr="00B454D6" w:rsidRDefault="00A766E0" w:rsidP="00F11B70">
            <w:pPr>
              <w:rPr>
                <w:rFonts w:cs="Arial"/>
                <w:sz w:val="16"/>
                <w:szCs w:val="16"/>
                <w:lang w:eastAsia="en-GB"/>
              </w:rPr>
            </w:pPr>
            <w:r w:rsidRPr="00B454D6">
              <w:rPr>
                <w:rFonts w:cs="Arial"/>
                <w:sz w:val="16"/>
                <w:szCs w:val="16"/>
                <w:lang w:eastAsia="en-GB"/>
              </w:rPr>
              <w:t xml:space="preserve">Canons </w:t>
            </w:r>
          </w:p>
        </w:tc>
        <w:tc>
          <w:tcPr>
            <w:tcW w:w="0" w:type="auto"/>
            <w:tcBorders>
              <w:top w:val="nil"/>
              <w:left w:val="nil"/>
              <w:bottom w:val="single" w:sz="4" w:space="0" w:color="auto"/>
              <w:right w:val="single" w:sz="4" w:space="0" w:color="auto"/>
            </w:tcBorders>
            <w:shd w:val="clear" w:color="auto" w:fill="auto"/>
            <w:noWrap/>
            <w:vAlign w:val="center"/>
            <w:hideMark/>
          </w:tcPr>
          <w:p w14:paraId="21C34F0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CBB1668"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57785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B04BF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5E2814" w14:textId="77777777" w:rsidR="00A766E0" w:rsidRPr="00B454D6" w:rsidRDefault="00A766E0" w:rsidP="00040BBA">
            <w:pPr>
              <w:jc w:val="right"/>
              <w:rPr>
                <w:rFonts w:cs="Arial"/>
                <w:sz w:val="16"/>
                <w:szCs w:val="16"/>
                <w:lang w:eastAsia="en-GB"/>
              </w:rPr>
            </w:pPr>
            <w:r w:rsidRPr="00B454D6">
              <w:rPr>
                <w:rFonts w:cs="Arial"/>
                <w:sz w:val="16"/>
                <w:szCs w:val="16"/>
                <w:lang w:eastAsia="en-GB"/>
              </w:rPr>
              <w:t>15,504</w:t>
            </w:r>
          </w:p>
        </w:tc>
        <w:tc>
          <w:tcPr>
            <w:tcW w:w="0" w:type="auto"/>
            <w:tcBorders>
              <w:top w:val="nil"/>
              <w:left w:val="nil"/>
              <w:bottom w:val="single" w:sz="4" w:space="0" w:color="auto"/>
              <w:right w:val="single" w:sz="4" w:space="0" w:color="auto"/>
            </w:tcBorders>
            <w:shd w:val="clear" w:color="auto" w:fill="auto"/>
            <w:noWrap/>
            <w:vAlign w:val="center"/>
            <w:hideMark/>
          </w:tcPr>
          <w:p w14:paraId="1B3464B4" w14:textId="77777777" w:rsidR="00A766E0" w:rsidRPr="00B454D6" w:rsidRDefault="00A766E0" w:rsidP="00040BBA">
            <w:pPr>
              <w:jc w:val="right"/>
              <w:rPr>
                <w:rFonts w:cs="Arial"/>
                <w:sz w:val="16"/>
                <w:szCs w:val="16"/>
                <w:lang w:eastAsia="en-GB"/>
              </w:rPr>
            </w:pPr>
            <w:r w:rsidRPr="00B454D6">
              <w:rPr>
                <w:rFonts w:cs="Arial"/>
                <w:sz w:val="16"/>
                <w:szCs w:val="16"/>
                <w:lang w:eastAsia="en-GB"/>
              </w:rPr>
              <w:t>7,496</w:t>
            </w:r>
          </w:p>
        </w:tc>
        <w:tc>
          <w:tcPr>
            <w:tcW w:w="0" w:type="auto"/>
            <w:tcBorders>
              <w:top w:val="nil"/>
              <w:left w:val="nil"/>
              <w:bottom w:val="single" w:sz="4" w:space="0" w:color="auto"/>
              <w:right w:val="single" w:sz="4" w:space="0" w:color="auto"/>
            </w:tcBorders>
            <w:shd w:val="clear" w:color="auto" w:fill="auto"/>
            <w:noWrap/>
            <w:vAlign w:val="center"/>
            <w:hideMark/>
          </w:tcPr>
          <w:p w14:paraId="4408144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FE94D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5A042DC" w14:textId="77777777" w:rsidR="00A766E0" w:rsidRPr="00B454D6" w:rsidRDefault="00A766E0" w:rsidP="00040BBA">
            <w:pPr>
              <w:jc w:val="right"/>
              <w:rPr>
                <w:rFonts w:cs="Arial"/>
                <w:sz w:val="16"/>
                <w:szCs w:val="16"/>
                <w:lang w:eastAsia="en-GB"/>
              </w:rPr>
            </w:pPr>
            <w:r w:rsidRPr="00B454D6">
              <w:rPr>
                <w:rFonts w:cs="Arial"/>
                <w:sz w:val="16"/>
                <w:szCs w:val="16"/>
                <w:lang w:eastAsia="en-GB"/>
              </w:rPr>
              <w:t>7,496</w:t>
            </w:r>
          </w:p>
        </w:tc>
      </w:tr>
      <w:tr w:rsidR="00436021" w:rsidRPr="00B454D6" w14:paraId="619312F8" w14:textId="77777777" w:rsidTr="00E45E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03A82"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6DC17B4B" w14:textId="77777777" w:rsidR="00A766E0" w:rsidRPr="00B454D6" w:rsidRDefault="00A766E0" w:rsidP="00F11B70">
            <w:pPr>
              <w:rPr>
                <w:rFonts w:cs="Arial"/>
                <w:sz w:val="16"/>
                <w:szCs w:val="16"/>
                <w:lang w:eastAsia="en-GB"/>
              </w:rPr>
            </w:pPr>
            <w:r w:rsidRPr="00B454D6">
              <w:rPr>
                <w:rFonts w:cs="Arial"/>
                <w:sz w:val="16"/>
                <w:szCs w:val="16"/>
                <w:lang w:eastAsia="en-GB"/>
              </w:rPr>
              <w:t>Stanmore - Improvement of infrastructure in support of biodiversity and public amenity at Harrow's only wildlife Site of Special Scientific Interest (SSSI) – Bentley Priory.</w:t>
            </w:r>
          </w:p>
        </w:tc>
        <w:tc>
          <w:tcPr>
            <w:tcW w:w="0" w:type="auto"/>
            <w:tcBorders>
              <w:top w:val="nil"/>
              <w:left w:val="nil"/>
              <w:bottom w:val="single" w:sz="4" w:space="0" w:color="auto"/>
              <w:right w:val="single" w:sz="4" w:space="0" w:color="auto"/>
            </w:tcBorders>
            <w:shd w:val="clear" w:color="auto" w:fill="auto"/>
            <w:noWrap/>
            <w:vAlign w:val="center"/>
            <w:hideMark/>
          </w:tcPr>
          <w:p w14:paraId="54BB94A5" w14:textId="77777777" w:rsidR="00A766E0" w:rsidRPr="00B454D6" w:rsidRDefault="00A766E0" w:rsidP="00F11B70">
            <w:pPr>
              <w:jc w:val="right"/>
              <w:rPr>
                <w:rFonts w:cs="Arial"/>
                <w:sz w:val="16"/>
                <w:szCs w:val="16"/>
                <w:lang w:eastAsia="en-GB"/>
              </w:rPr>
            </w:pPr>
            <w:r w:rsidRPr="00B454D6">
              <w:rPr>
                <w:rFonts w:cs="Arial"/>
                <w:sz w:val="16"/>
                <w:szCs w:val="16"/>
                <w:lang w:eastAsia="en-GB"/>
              </w:rPr>
              <w:t>10,400</w:t>
            </w:r>
          </w:p>
        </w:tc>
        <w:tc>
          <w:tcPr>
            <w:tcW w:w="0" w:type="auto"/>
            <w:tcBorders>
              <w:top w:val="nil"/>
              <w:left w:val="nil"/>
              <w:bottom w:val="single" w:sz="4" w:space="0" w:color="auto"/>
              <w:right w:val="single" w:sz="4" w:space="0" w:color="auto"/>
            </w:tcBorders>
            <w:shd w:val="clear" w:color="auto" w:fill="auto"/>
            <w:noWrap/>
            <w:vAlign w:val="center"/>
            <w:hideMark/>
          </w:tcPr>
          <w:p w14:paraId="3B426771"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7D872A4C"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392504D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C378C6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119B7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085F47A" w14:textId="77777777" w:rsidR="00A766E0" w:rsidRPr="00B454D6" w:rsidRDefault="00A766E0" w:rsidP="00040BBA">
            <w:pPr>
              <w:jc w:val="right"/>
              <w:rPr>
                <w:rFonts w:cs="Arial"/>
                <w:sz w:val="16"/>
                <w:szCs w:val="16"/>
                <w:lang w:eastAsia="en-GB"/>
              </w:rPr>
            </w:pPr>
            <w:r w:rsidRPr="00B454D6">
              <w:rPr>
                <w:rFonts w:cs="Arial"/>
                <w:sz w:val="16"/>
                <w:szCs w:val="16"/>
                <w:lang w:eastAsia="en-GB"/>
              </w:rPr>
              <w:t>2,945</w:t>
            </w:r>
          </w:p>
        </w:tc>
        <w:tc>
          <w:tcPr>
            <w:tcW w:w="0" w:type="auto"/>
            <w:tcBorders>
              <w:top w:val="nil"/>
              <w:left w:val="nil"/>
              <w:bottom w:val="single" w:sz="4" w:space="0" w:color="auto"/>
              <w:right w:val="single" w:sz="4" w:space="0" w:color="auto"/>
            </w:tcBorders>
            <w:shd w:val="clear" w:color="auto" w:fill="auto"/>
            <w:noWrap/>
            <w:vAlign w:val="center"/>
            <w:hideMark/>
          </w:tcPr>
          <w:p w14:paraId="5E00DAC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D56126" w14:textId="77777777" w:rsidR="00A766E0" w:rsidRPr="00B454D6" w:rsidRDefault="00A766E0" w:rsidP="00040BBA">
            <w:pPr>
              <w:jc w:val="right"/>
              <w:rPr>
                <w:rFonts w:cs="Arial"/>
                <w:sz w:val="16"/>
                <w:szCs w:val="16"/>
                <w:lang w:eastAsia="en-GB"/>
              </w:rPr>
            </w:pPr>
            <w:r w:rsidRPr="00B454D6">
              <w:rPr>
                <w:rFonts w:cs="Arial"/>
                <w:sz w:val="16"/>
                <w:szCs w:val="16"/>
                <w:lang w:eastAsia="en-GB"/>
              </w:rPr>
              <w:t>7,455</w:t>
            </w:r>
          </w:p>
        </w:tc>
        <w:tc>
          <w:tcPr>
            <w:tcW w:w="0" w:type="auto"/>
            <w:tcBorders>
              <w:top w:val="nil"/>
              <w:left w:val="nil"/>
              <w:bottom w:val="single" w:sz="4" w:space="0" w:color="auto"/>
              <w:right w:val="single" w:sz="4" w:space="0" w:color="auto"/>
            </w:tcBorders>
            <w:shd w:val="clear" w:color="auto" w:fill="auto"/>
            <w:noWrap/>
            <w:vAlign w:val="center"/>
            <w:hideMark/>
          </w:tcPr>
          <w:p w14:paraId="51FCE7B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531DF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B0900E" w14:textId="77777777" w:rsidR="00A766E0" w:rsidRPr="00B454D6" w:rsidRDefault="00A766E0" w:rsidP="00040BBA">
            <w:pPr>
              <w:jc w:val="right"/>
              <w:rPr>
                <w:rFonts w:cs="Arial"/>
                <w:sz w:val="16"/>
                <w:szCs w:val="16"/>
                <w:lang w:eastAsia="en-GB"/>
              </w:rPr>
            </w:pPr>
            <w:r w:rsidRPr="00B454D6">
              <w:rPr>
                <w:rFonts w:cs="Arial"/>
                <w:sz w:val="16"/>
                <w:szCs w:val="16"/>
                <w:lang w:eastAsia="en-GB"/>
              </w:rPr>
              <w:t>7,455</w:t>
            </w:r>
          </w:p>
        </w:tc>
      </w:tr>
      <w:tr w:rsidR="00436021" w:rsidRPr="00B454D6" w14:paraId="144353DA"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BA289" w14:textId="77777777" w:rsidR="00A766E0" w:rsidRPr="00B454D6" w:rsidRDefault="00A766E0" w:rsidP="00F11B70">
            <w:pPr>
              <w:rPr>
                <w:rFonts w:cs="Arial"/>
                <w:sz w:val="16"/>
                <w:szCs w:val="16"/>
                <w:lang w:eastAsia="en-GB"/>
              </w:rPr>
            </w:pPr>
            <w:r w:rsidRPr="00B454D6">
              <w:rPr>
                <w:rFonts w:cs="Arial"/>
                <w:sz w:val="16"/>
                <w:szCs w:val="16"/>
                <w:lang w:eastAsia="en-GB"/>
              </w:rPr>
              <w:lastRenderedPageBreak/>
              <w:t>2021/22</w:t>
            </w:r>
          </w:p>
        </w:tc>
        <w:tc>
          <w:tcPr>
            <w:tcW w:w="0" w:type="auto"/>
            <w:tcBorders>
              <w:top w:val="nil"/>
              <w:left w:val="nil"/>
              <w:bottom w:val="single" w:sz="4" w:space="0" w:color="auto"/>
              <w:right w:val="single" w:sz="4" w:space="0" w:color="auto"/>
            </w:tcBorders>
            <w:shd w:val="clear" w:color="auto" w:fill="auto"/>
            <w:vAlign w:val="center"/>
            <w:hideMark/>
          </w:tcPr>
          <w:p w14:paraId="0AA757EF" w14:textId="77777777" w:rsidR="00A766E0" w:rsidRPr="00B454D6" w:rsidRDefault="00A766E0" w:rsidP="00F11B70">
            <w:pPr>
              <w:rPr>
                <w:rFonts w:cs="Arial"/>
                <w:sz w:val="16"/>
                <w:szCs w:val="16"/>
                <w:lang w:eastAsia="en-GB"/>
              </w:rPr>
            </w:pPr>
            <w:r w:rsidRPr="00B454D6">
              <w:rPr>
                <w:rFonts w:cs="Arial"/>
                <w:sz w:val="16"/>
                <w:szCs w:val="16"/>
                <w:lang w:eastAsia="en-GB"/>
              </w:rPr>
              <w:t>Lowlands - Installation Toddlers play area, Seniors play area and 2 table tennis</w:t>
            </w:r>
          </w:p>
        </w:tc>
        <w:tc>
          <w:tcPr>
            <w:tcW w:w="0" w:type="auto"/>
            <w:tcBorders>
              <w:top w:val="nil"/>
              <w:left w:val="nil"/>
              <w:bottom w:val="single" w:sz="4" w:space="0" w:color="auto"/>
              <w:right w:val="single" w:sz="4" w:space="0" w:color="auto"/>
            </w:tcBorders>
            <w:shd w:val="clear" w:color="auto" w:fill="auto"/>
            <w:noWrap/>
            <w:vAlign w:val="center"/>
            <w:hideMark/>
          </w:tcPr>
          <w:p w14:paraId="0380E108" w14:textId="77777777" w:rsidR="00A766E0" w:rsidRPr="00B454D6" w:rsidRDefault="00A766E0" w:rsidP="00F11B70">
            <w:pPr>
              <w:jc w:val="right"/>
              <w:rPr>
                <w:rFonts w:cs="Arial"/>
                <w:sz w:val="16"/>
                <w:szCs w:val="16"/>
                <w:lang w:eastAsia="en-GB"/>
              </w:rPr>
            </w:pPr>
            <w:r w:rsidRPr="00B454D6">
              <w:rPr>
                <w:rFonts w:cs="Arial"/>
                <w:sz w:val="16"/>
                <w:szCs w:val="16"/>
                <w:lang w:eastAsia="en-GB"/>
              </w:rPr>
              <w:t>134,229</w:t>
            </w:r>
          </w:p>
        </w:tc>
        <w:tc>
          <w:tcPr>
            <w:tcW w:w="0" w:type="auto"/>
            <w:tcBorders>
              <w:top w:val="nil"/>
              <w:left w:val="nil"/>
              <w:bottom w:val="single" w:sz="4" w:space="0" w:color="auto"/>
              <w:right w:val="single" w:sz="4" w:space="0" w:color="auto"/>
            </w:tcBorders>
            <w:shd w:val="clear" w:color="auto" w:fill="auto"/>
            <w:noWrap/>
            <w:vAlign w:val="center"/>
            <w:hideMark/>
          </w:tcPr>
          <w:p w14:paraId="0245B24C"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46D5BE8A" w14:textId="77777777" w:rsidR="00A766E0" w:rsidRPr="00B454D6" w:rsidRDefault="00A766E0" w:rsidP="00F11B70">
            <w:pPr>
              <w:rPr>
                <w:rFonts w:cs="Arial"/>
                <w:sz w:val="16"/>
                <w:szCs w:val="16"/>
                <w:lang w:eastAsia="en-GB"/>
              </w:rPr>
            </w:pPr>
            <w:r w:rsidRPr="00B454D6">
              <w:rPr>
                <w:rFonts w:cs="Arial"/>
                <w:sz w:val="16"/>
                <w:szCs w:val="16"/>
                <w:lang w:eastAsia="en-GB"/>
              </w:rPr>
              <w:t xml:space="preserve">Greenhill </w:t>
            </w:r>
          </w:p>
        </w:tc>
        <w:tc>
          <w:tcPr>
            <w:tcW w:w="0" w:type="auto"/>
            <w:tcBorders>
              <w:top w:val="nil"/>
              <w:left w:val="nil"/>
              <w:bottom w:val="single" w:sz="4" w:space="0" w:color="auto"/>
              <w:right w:val="single" w:sz="4" w:space="0" w:color="auto"/>
            </w:tcBorders>
            <w:shd w:val="clear" w:color="auto" w:fill="auto"/>
            <w:noWrap/>
            <w:vAlign w:val="center"/>
            <w:hideMark/>
          </w:tcPr>
          <w:p w14:paraId="77A5026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5B2D8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EF29C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23846D" w14:textId="77777777" w:rsidR="00A766E0" w:rsidRPr="00B454D6" w:rsidRDefault="00A766E0" w:rsidP="00040BBA">
            <w:pPr>
              <w:jc w:val="right"/>
              <w:rPr>
                <w:rFonts w:cs="Arial"/>
                <w:sz w:val="16"/>
                <w:szCs w:val="16"/>
                <w:lang w:eastAsia="en-GB"/>
              </w:rPr>
            </w:pPr>
            <w:r w:rsidRPr="00B454D6">
              <w:rPr>
                <w:rFonts w:cs="Arial"/>
                <w:sz w:val="16"/>
                <w:szCs w:val="16"/>
                <w:lang w:eastAsia="en-GB"/>
              </w:rPr>
              <w:t>134,229</w:t>
            </w:r>
          </w:p>
        </w:tc>
        <w:tc>
          <w:tcPr>
            <w:tcW w:w="0" w:type="auto"/>
            <w:tcBorders>
              <w:top w:val="nil"/>
              <w:left w:val="nil"/>
              <w:bottom w:val="single" w:sz="4" w:space="0" w:color="auto"/>
              <w:right w:val="single" w:sz="4" w:space="0" w:color="auto"/>
            </w:tcBorders>
            <w:shd w:val="clear" w:color="auto" w:fill="auto"/>
            <w:noWrap/>
            <w:vAlign w:val="center"/>
            <w:hideMark/>
          </w:tcPr>
          <w:p w14:paraId="0B9C131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D95AD8D"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22FE3A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3D20A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1AC6A3"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4744F713" w14:textId="77777777" w:rsidTr="00E45E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496C0"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43484BAC"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 murals, features, festive </w:t>
            </w:r>
            <w:proofErr w:type="gramStart"/>
            <w:r w:rsidRPr="00B454D6">
              <w:rPr>
                <w:rFonts w:cs="Arial"/>
                <w:sz w:val="16"/>
                <w:szCs w:val="16"/>
                <w:lang w:eastAsia="en-GB"/>
              </w:rPr>
              <w:t>lighting</w:t>
            </w:r>
            <w:proofErr w:type="gramEnd"/>
            <w:r w:rsidRPr="00B454D6">
              <w:rPr>
                <w:rFonts w:cs="Arial"/>
                <w:sz w:val="16"/>
                <w:szCs w:val="16"/>
                <w:lang w:eastAsia="en-GB"/>
              </w:rPr>
              <w:t xml:space="preserve"> and artistic bridge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592365EE" w14:textId="77777777" w:rsidR="00A766E0" w:rsidRPr="00B454D6" w:rsidRDefault="00A766E0" w:rsidP="00F11B70">
            <w:pPr>
              <w:jc w:val="right"/>
              <w:rPr>
                <w:rFonts w:cs="Arial"/>
                <w:sz w:val="16"/>
                <w:szCs w:val="16"/>
                <w:lang w:eastAsia="en-GB"/>
              </w:rPr>
            </w:pPr>
            <w:r w:rsidRPr="00B454D6">
              <w:rPr>
                <w:rFonts w:cs="Arial"/>
                <w:sz w:val="16"/>
                <w:szCs w:val="16"/>
                <w:lang w:eastAsia="en-GB"/>
              </w:rPr>
              <w:t>103,000</w:t>
            </w:r>
          </w:p>
        </w:tc>
        <w:tc>
          <w:tcPr>
            <w:tcW w:w="0" w:type="auto"/>
            <w:tcBorders>
              <w:top w:val="nil"/>
              <w:left w:val="nil"/>
              <w:bottom w:val="single" w:sz="4" w:space="0" w:color="auto"/>
              <w:right w:val="single" w:sz="4" w:space="0" w:color="auto"/>
            </w:tcBorders>
            <w:shd w:val="clear" w:color="auto" w:fill="auto"/>
            <w:noWrap/>
            <w:vAlign w:val="center"/>
            <w:hideMark/>
          </w:tcPr>
          <w:p w14:paraId="3E0A4808"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2B7A3C51" w14:textId="77777777" w:rsidR="00A766E0" w:rsidRPr="00B454D6" w:rsidRDefault="00A766E0" w:rsidP="00F11B70">
            <w:pPr>
              <w:rPr>
                <w:rFonts w:cs="Arial"/>
                <w:sz w:val="16"/>
                <w:szCs w:val="16"/>
                <w:lang w:eastAsia="en-GB"/>
              </w:rPr>
            </w:pPr>
            <w:r w:rsidRPr="00B454D6">
              <w:rPr>
                <w:rFonts w:cs="Arial"/>
                <w:sz w:val="16"/>
                <w:szCs w:val="16"/>
                <w:lang w:eastAsia="en-GB"/>
              </w:rPr>
              <w:t xml:space="preserve">OA pooled fund (Headstone North, Wealdstone, </w:t>
            </w:r>
            <w:proofErr w:type="gramStart"/>
            <w:r w:rsidRPr="00B454D6">
              <w:rPr>
                <w:rFonts w:cs="Arial"/>
                <w:sz w:val="16"/>
                <w:szCs w:val="16"/>
                <w:lang w:eastAsia="en-GB"/>
              </w:rPr>
              <w:t>Greenhill</w:t>
            </w:r>
            <w:proofErr w:type="gramEnd"/>
            <w:r w:rsidRPr="00B454D6">
              <w:rPr>
                <w:rFonts w:cs="Arial"/>
                <w:sz w:val="16"/>
                <w:szCs w:val="16"/>
                <w:lang w:eastAsia="en-GB"/>
              </w:rPr>
              <w:t xml:space="preserve"> and Marlborough)</w:t>
            </w:r>
          </w:p>
        </w:tc>
        <w:tc>
          <w:tcPr>
            <w:tcW w:w="0" w:type="auto"/>
            <w:tcBorders>
              <w:top w:val="nil"/>
              <w:left w:val="nil"/>
              <w:bottom w:val="single" w:sz="4" w:space="0" w:color="auto"/>
              <w:right w:val="single" w:sz="4" w:space="0" w:color="auto"/>
            </w:tcBorders>
            <w:shd w:val="clear" w:color="auto" w:fill="auto"/>
            <w:noWrap/>
            <w:vAlign w:val="center"/>
            <w:hideMark/>
          </w:tcPr>
          <w:p w14:paraId="634E1FC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272FE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565736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082E7F" w14:textId="77777777" w:rsidR="00A766E0" w:rsidRPr="00B454D6" w:rsidRDefault="00A766E0" w:rsidP="00040BBA">
            <w:pPr>
              <w:jc w:val="right"/>
              <w:rPr>
                <w:rFonts w:cs="Arial"/>
                <w:sz w:val="16"/>
                <w:szCs w:val="16"/>
                <w:lang w:eastAsia="en-GB"/>
              </w:rPr>
            </w:pPr>
            <w:r w:rsidRPr="00B454D6">
              <w:rPr>
                <w:rFonts w:cs="Arial"/>
                <w:sz w:val="16"/>
                <w:szCs w:val="16"/>
                <w:lang w:eastAsia="en-GB"/>
              </w:rPr>
              <w:t>18,725</w:t>
            </w:r>
          </w:p>
        </w:tc>
        <w:tc>
          <w:tcPr>
            <w:tcW w:w="0" w:type="auto"/>
            <w:tcBorders>
              <w:top w:val="nil"/>
              <w:left w:val="nil"/>
              <w:bottom w:val="single" w:sz="4" w:space="0" w:color="auto"/>
              <w:right w:val="single" w:sz="4" w:space="0" w:color="auto"/>
            </w:tcBorders>
            <w:shd w:val="clear" w:color="auto" w:fill="auto"/>
            <w:noWrap/>
            <w:vAlign w:val="center"/>
            <w:hideMark/>
          </w:tcPr>
          <w:p w14:paraId="34ECAB4F" w14:textId="77777777" w:rsidR="00A766E0" w:rsidRPr="00B454D6" w:rsidRDefault="00A766E0" w:rsidP="00040BBA">
            <w:pPr>
              <w:jc w:val="right"/>
              <w:rPr>
                <w:rFonts w:cs="Arial"/>
                <w:sz w:val="16"/>
                <w:szCs w:val="16"/>
                <w:lang w:eastAsia="en-GB"/>
              </w:rPr>
            </w:pPr>
            <w:r w:rsidRPr="00B454D6">
              <w:rPr>
                <w:rFonts w:cs="Arial"/>
                <w:sz w:val="16"/>
                <w:szCs w:val="16"/>
                <w:lang w:eastAsia="en-GB"/>
              </w:rPr>
              <w:t>27,434</w:t>
            </w:r>
          </w:p>
        </w:tc>
        <w:tc>
          <w:tcPr>
            <w:tcW w:w="0" w:type="auto"/>
            <w:tcBorders>
              <w:top w:val="nil"/>
              <w:left w:val="nil"/>
              <w:bottom w:val="single" w:sz="4" w:space="0" w:color="auto"/>
              <w:right w:val="single" w:sz="4" w:space="0" w:color="auto"/>
            </w:tcBorders>
            <w:shd w:val="clear" w:color="auto" w:fill="auto"/>
            <w:noWrap/>
            <w:vAlign w:val="center"/>
            <w:hideMark/>
          </w:tcPr>
          <w:p w14:paraId="7674C220" w14:textId="77777777" w:rsidR="00A766E0" w:rsidRPr="00B454D6" w:rsidRDefault="00A766E0" w:rsidP="00040BBA">
            <w:pPr>
              <w:jc w:val="right"/>
              <w:rPr>
                <w:rFonts w:cs="Arial"/>
                <w:sz w:val="16"/>
                <w:szCs w:val="16"/>
                <w:lang w:eastAsia="en-GB"/>
              </w:rPr>
            </w:pPr>
            <w:r w:rsidRPr="00B454D6">
              <w:rPr>
                <w:rFonts w:cs="Arial"/>
                <w:sz w:val="16"/>
                <w:szCs w:val="16"/>
                <w:lang w:eastAsia="en-GB"/>
              </w:rPr>
              <w:t>56,841</w:t>
            </w:r>
          </w:p>
        </w:tc>
        <w:tc>
          <w:tcPr>
            <w:tcW w:w="0" w:type="auto"/>
            <w:tcBorders>
              <w:top w:val="nil"/>
              <w:left w:val="nil"/>
              <w:bottom w:val="single" w:sz="4" w:space="0" w:color="auto"/>
              <w:right w:val="single" w:sz="4" w:space="0" w:color="auto"/>
            </w:tcBorders>
            <w:shd w:val="clear" w:color="auto" w:fill="auto"/>
            <w:noWrap/>
            <w:vAlign w:val="center"/>
            <w:hideMark/>
          </w:tcPr>
          <w:p w14:paraId="784829F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37E57E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0FDE4F3" w14:textId="77777777" w:rsidR="00A766E0" w:rsidRPr="00B454D6" w:rsidRDefault="00A766E0" w:rsidP="00040BBA">
            <w:pPr>
              <w:jc w:val="right"/>
              <w:rPr>
                <w:rFonts w:cs="Arial"/>
                <w:sz w:val="16"/>
                <w:szCs w:val="16"/>
                <w:lang w:eastAsia="en-GB"/>
              </w:rPr>
            </w:pPr>
            <w:r w:rsidRPr="00B454D6">
              <w:rPr>
                <w:rFonts w:cs="Arial"/>
                <w:sz w:val="16"/>
                <w:szCs w:val="16"/>
                <w:lang w:eastAsia="en-GB"/>
              </w:rPr>
              <w:t>56,841</w:t>
            </w:r>
          </w:p>
        </w:tc>
      </w:tr>
      <w:tr w:rsidR="00436021" w:rsidRPr="00B454D6" w14:paraId="64374CE4" w14:textId="77777777" w:rsidTr="00E45E1A">
        <w:trPr>
          <w:trHeight w:val="9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7619B" w14:textId="77777777" w:rsidR="00A766E0" w:rsidRPr="00B454D6" w:rsidRDefault="00A766E0" w:rsidP="00F11B70">
            <w:pPr>
              <w:rPr>
                <w:rFonts w:cs="Arial"/>
                <w:sz w:val="16"/>
                <w:szCs w:val="16"/>
                <w:lang w:eastAsia="en-GB"/>
              </w:rPr>
            </w:pPr>
            <w:r w:rsidRPr="00B454D6">
              <w:rPr>
                <w:rFonts w:cs="Arial"/>
                <w:sz w:val="16"/>
                <w:szCs w:val="16"/>
                <w:lang w:eastAsia="en-GB"/>
              </w:rPr>
              <w:t>2022/23</w:t>
            </w:r>
          </w:p>
        </w:tc>
        <w:tc>
          <w:tcPr>
            <w:tcW w:w="0" w:type="auto"/>
            <w:tcBorders>
              <w:top w:val="nil"/>
              <w:left w:val="nil"/>
              <w:bottom w:val="single" w:sz="4" w:space="0" w:color="auto"/>
              <w:right w:val="single" w:sz="4" w:space="0" w:color="auto"/>
            </w:tcBorders>
            <w:shd w:val="clear" w:color="auto" w:fill="auto"/>
            <w:vAlign w:val="center"/>
            <w:hideMark/>
          </w:tcPr>
          <w:p w14:paraId="6AF838A5"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 murals, features, festive </w:t>
            </w:r>
            <w:proofErr w:type="gramStart"/>
            <w:r w:rsidRPr="00B454D6">
              <w:rPr>
                <w:rFonts w:cs="Arial"/>
                <w:sz w:val="16"/>
                <w:szCs w:val="16"/>
                <w:lang w:eastAsia="en-GB"/>
              </w:rPr>
              <w:t>lighting</w:t>
            </w:r>
            <w:proofErr w:type="gramEnd"/>
            <w:r w:rsidRPr="00B454D6">
              <w:rPr>
                <w:rFonts w:cs="Arial"/>
                <w:sz w:val="16"/>
                <w:szCs w:val="16"/>
                <w:lang w:eastAsia="en-GB"/>
              </w:rPr>
              <w:t xml:space="preserve"> and artistic bridge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141E0F8A" w14:textId="77777777" w:rsidR="00A766E0" w:rsidRPr="00B454D6" w:rsidRDefault="00A766E0" w:rsidP="00F11B70">
            <w:pPr>
              <w:jc w:val="right"/>
              <w:rPr>
                <w:rFonts w:cs="Arial"/>
                <w:sz w:val="16"/>
                <w:szCs w:val="16"/>
                <w:lang w:eastAsia="en-GB"/>
              </w:rPr>
            </w:pPr>
            <w:r w:rsidRPr="00B454D6">
              <w:rPr>
                <w:rFonts w:cs="Arial"/>
                <w:sz w:val="16"/>
                <w:szCs w:val="16"/>
                <w:lang w:eastAsia="en-GB"/>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6046EEE8"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1C4828F4" w14:textId="77777777" w:rsidR="00A766E0" w:rsidRPr="00B454D6" w:rsidRDefault="00A766E0" w:rsidP="00F11B70">
            <w:pPr>
              <w:rPr>
                <w:rFonts w:cs="Arial"/>
                <w:sz w:val="16"/>
                <w:szCs w:val="16"/>
                <w:lang w:eastAsia="en-GB"/>
              </w:rPr>
            </w:pPr>
            <w:r w:rsidRPr="00B454D6">
              <w:rPr>
                <w:rFonts w:cs="Arial"/>
                <w:sz w:val="16"/>
                <w:szCs w:val="16"/>
                <w:lang w:eastAsia="en-GB"/>
              </w:rPr>
              <w:t xml:space="preserve">OA pooled fund (Headstone North, Wealdstone, </w:t>
            </w:r>
            <w:proofErr w:type="gramStart"/>
            <w:r w:rsidRPr="00B454D6">
              <w:rPr>
                <w:rFonts w:cs="Arial"/>
                <w:sz w:val="16"/>
                <w:szCs w:val="16"/>
                <w:lang w:eastAsia="en-GB"/>
              </w:rPr>
              <w:t>Greenhill</w:t>
            </w:r>
            <w:proofErr w:type="gramEnd"/>
            <w:r w:rsidRPr="00B454D6">
              <w:rPr>
                <w:rFonts w:cs="Arial"/>
                <w:sz w:val="16"/>
                <w:szCs w:val="16"/>
                <w:lang w:eastAsia="en-GB"/>
              </w:rPr>
              <w:t xml:space="preserve"> and Marlborough)</w:t>
            </w:r>
          </w:p>
        </w:tc>
        <w:tc>
          <w:tcPr>
            <w:tcW w:w="0" w:type="auto"/>
            <w:tcBorders>
              <w:top w:val="nil"/>
              <w:left w:val="nil"/>
              <w:bottom w:val="single" w:sz="4" w:space="0" w:color="auto"/>
              <w:right w:val="single" w:sz="4" w:space="0" w:color="auto"/>
            </w:tcBorders>
            <w:shd w:val="clear" w:color="auto" w:fill="auto"/>
            <w:noWrap/>
            <w:vAlign w:val="center"/>
            <w:hideMark/>
          </w:tcPr>
          <w:p w14:paraId="51B9F09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54F159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FC01B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D9DA3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3952D9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D021FB8" w14:textId="77777777" w:rsidR="00A766E0" w:rsidRPr="00B454D6" w:rsidRDefault="00A766E0" w:rsidP="00040BBA">
            <w:pPr>
              <w:jc w:val="right"/>
              <w:rPr>
                <w:rFonts w:cs="Arial"/>
                <w:sz w:val="16"/>
                <w:szCs w:val="16"/>
                <w:lang w:eastAsia="en-GB"/>
              </w:rPr>
            </w:pPr>
            <w:r w:rsidRPr="00B454D6">
              <w:rPr>
                <w:rFonts w:cs="Arial"/>
                <w:sz w:val="16"/>
                <w:szCs w:val="16"/>
                <w:lang w:eastAsia="en-GB"/>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15879C0E" w14:textId="77777777" w:rsidR="00A766E0" w:rsidRPr="00B454D6" w:rsidRDefault="00A766E0" w:rsidP="00040BBA">
            <w:pPr>
              <w:jc w:val="right"/>
              <w:rPr>
                <w:rFonts w:cs="Arial"/>
                <w:sz w:val="16"/>
                <w:szCs w:val="16"/>
                <w:lang w:eastAsia="en-GB"/>
              </w:rPr>
            </w:pPr>
            <w:r w:rsidRPr="00B454D6">
              <w:rPr>
                <w:rFonts w:cs="Arial"/>
                <w:sz w:val="16"/>
                <w:szCs w:val="16"/>
                <w:lang w:eastAsia="en-GB"/>
              </w:rPr>
              <w:t>-100,000</w:t>
            </w:r>
          </w:p>
        </w:tc>
        <w:tc>
          <w:tcPr>
            <w:tcW w:w="0" w:type="auto"/>
            <w:tcBorders>
              <w:top w:val="nil"/>
              <w:left w:val="nil"/>
              <w:bottom w:val="single" w:sz="4" w:space="0" w:color="auto"/>
              <w:right w:val="single" w:sz="4" w:space="0" w:color="auto"/>
            </w:tcBorders>
            <w:shd w:val="clear" w:color="auto" w:fill="auto"/>
            <w:noWrap/>
            <w:vAlign w:val="center"/>
            <w:hideMark/>
          </w:tcPr>
          <w:p w14:paraId="0E7A802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9250ED" w14:textId="77777777" w:rsidR="00A766E0" w:rsidRPr="00B454D6" w:rsidRDefault="00A766E0" w:rsidP="00040BBA">
            <w:pPr>
              <w:jc w:val="right"/>
              <w:rPr>
                <w:rFonts w:cs="Arial"/>
                <w:sz w:val="16"/>
                <w:szCs w:val="16"/>
                <w:lang w:eastAsia="en-GB"/>
              </w:rPr>
            </w:pPr>
            <w:r w:rsidRPr="00B454D6">
              <w:rPr>
                <w:rFonts w:cs="Arial"/>
                <w:sz w:val="16"/>
                <w:szCs w:val="16"/>
                <w:lang w:eastAsia="en-GB"/>
              </w:rPr>
              <w:t>50,000</w:t>
            </w:r>
          </w:p>
        </w:tc>
      </w:tr>
      <w:tr w:rsidR="00436021" w:rsidRPr="00B454D6" w14:paraId="2F800EDA"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DBAE5"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3047A488" w14:textId="77777777" w:rsidR="00A766E0" w:rsidRPr="00B454D6" w:rsidRDefault="00A766E0" w:rsidP="00F11B70">
            <w:pPr>
              <w:rPr>
                <w:rFonts w:cs="Arial"/>
                <w:sz w:val="16"/>
                <w:szCs w:val="16"/>
                <w:lang w:eastAsia="en-GB"/>
              </w:rPr>
            </w:pPr>
            <w:r w:rsidRPr="00B454D6">
              <w:rPr>
                <w:rFonts w:cs="Arial"/>
                <w:sz w:val="16"/>
                <w:szCs w:val="16"/>
                <w:lang w:eastAsia="en-GB"/>
              </w:rPr>
              <w:t>Wealdstone NCIL – mobile CCTV camera</w:t>
            </w:r>
          </w:p>
        </w:tc>
        <w:tc>
          <w:tcPr>
            <w:tcW w:w="0" w:type="auto"/>
            <w:tcBorders>
              <w:top w:val="nil"/>
              <w:left w:val="nil"/>
              <w:bottom w:val="single" w:sz="4" w:space="0" w:color="auto"/>
              <w:right w:val="single" w:sz="4" w:space="0" w:color="auto"/>
            </w:tcBorders>
            <w:shd w:val="clear" w:color="auto" w:fill="auto"/>
            <w:noWrap/>
            <w:vAlign w:val="center"/>
            <w:hideMark/>
          </w:tcPr>
          <w:p w14:paraId="09BD9DE9" w14:textId="77777777" w:rsidR="00A766E0" w:rsidRPr="00B454D6" w:rsidRDefault="00A766E0" w:rsidP="00F11B70">
            <w:pPr>
              <w:jc w:val="right"/>
              <w:rPr>
                <w:rFonts w:cs="Arial"/>
                <w:sz w:val="16"/>
                <w:szCs w:val="16"/>
                <w:lang w:eastAsia="en-GB"/>
              </w:rPr>
            </w:pPr>
            <w:r w:rsidRPr="00B454D6">
              <w:rPr>
                <w:rFonts w:cs="Arial"/>
                <w:sz w:val="16"/>
                <w:szCs w:val="16"/>
                <w:lang w:eastAsia="en-GB"/>
              </w:rPr>
              <w:t>9,738</w:t>
            </w:r>
          </w:p>
        </w:tc>
        <w:tc>
          <w:tcPr>
            <w:tcW w:w="0" w:type="auto"/>
            <w:tcBorders>
              <w:top w:val="nil"/>
              <w:left w:val="nil"/>
              <w:bottom w:val="single" w:sz="4" w:space="0" w:color="auto"/>
              <w:right w:val="single" w:sz="4" w:space="0" w:color="auto"/>
            </w:tcBorders>
            <w:shd w:val="clear" w:color="auto" w:fill="auto"/>
            <w:noWrap/>
            <w:vAlign w:val="center"/>
            <w:hideMark/>
          </w:tcPr>
          <w:p w14:paraId="4A5FBA74"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5580C091" w14:textId="77777777" w:rsidR="00A766E0" w:rsidRPr="00B454D6" w:rsidRDefault="00A766E0" w:rsidP="00F11B70">
            <w:pPr>
              <w:rPr>
                <w:rFonts w:cs="Arial"/>
                <w:sz w:val="16"/>
                <w:szCs w:val="16"/>
                <w:lang w:eastAsia="en-GB"/>
              </w:rPr>
            </w:pPr>
            <w:r w:rsidRPr="00B454D6">
              <w:rPr>
                <w:rFonts w:cs="Arial"/>
                <w:sz w:val="16"/>
                <w:szCs w:val="16"/>
                <w:lang w:eastAsia="en-GB"/>
              </w:rPr>
              <w:t>Wealdstone</w:t>
            </w:r>
          </w:p>
        </w:tc>
        <w:tc>
          <w:tcPr>
            <w:tcW w:w="0" w:type="auto"/>
            <w:tcBorders>
              <w:top w:val="nil"/>
              <w:left w:val="nil"/>
              <w:bottom w:val="single" w:sz="4" w:space="0" w:color="auto"/>
              <w:right w:val="single" w:sz="4" w:space="0" w:color="auto"/>
            </w:tcBorders>
            <w:shd w:val="clear" w:color="auto" w:fill="auto"/>
            <w:noWrap/>
            <w:vAlign w:val="center"/>
            <w:hideMark/>
          </w:tcPr>
          <w:p w14:paraId="5E22453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3C5DE9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F8322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4A7BA1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9B9EC2" w14:textId="77777777" w:rsidR="00A766E0" w:rsidRPr="00B454D6" w:rsidRDefault="00A766E0" w:rsidP="00040BBA">
            <w:pPr>
              <w:jc w:val="right"/>
              <w:rPr>
                <w:rFonts w:cs="Arial"/>
                <w:sz w:val="16"/>
                <w:szCs w:val="16"/>
                <w:lang w:eastAsia="en-GB"/>
              </w:rPr>
            </w:pPr>
            <w:r w:rsidRPr="00B454D6">
              <w:rPr>
                <w:rFonts w:cs="Arial"/>
                <w:sz w:val="16"/>
                <w:szCs w:val="16"/>
                <w:lang w:eastAsia="en-GB"/>
              </w:rPr>
              <w:t>6,645</w:t>
            </w:r>
          </w:p>
        </w:tc>
        <w:tc>
          <w:tcPr>
            <w:tcW w:w="0" w:type="auto"/>
            <w:tcBorders>
              <w:top w:val="nil"/>
              <w:left w:val="nil"/>
              <w:bottom w:val="single" w:sz="4" w:space="0" w:color="auto"/>
              <w:right w:val="single" w:sz="4" w:space="0" w:color="auto"/>
            </w:tcBorders>
            <w:shd w:val="clear" w:color="auto" w:fill="auto"/>
            <w:noWrap/>
            <w:vAlign w:val="center"/>
            <w:hideMark/>
          </w:tcPr>
          <w:p w14:paraId="5A266978" w14:textId="77777777" w:rsidR="00A766E0" w:rsidRPr="00B454D6" w:rsidRDefault="00A766E0" w:rsidP="00040BBA">
            <w:pPr>
              <w:jc w:val="right"/>
              <w:rPr>
                <w:rFonts w:cs="Arial"/>
                <w:sz w:val="16"/>
                <w:szCs w:val="16"/>
                <w:lang w:eastAsia="en-GB"/>
              </w:rPr>
            </w:pPr>
            <w:r w:rsidRPr="00B454D6">
              <w:rPr>
                <w:rFonts w:cs="Arial"/>
                <w:sz w:val="16"/>
                <w:szCs w:val="16"/>
                <w:lang w:eastAsia="en-GB"/>
              </w:rPr>
              <w:t>3,093</w:t>
            </w:r>
          </w:p>
        </w:tc>
        <w:tc>
          <w:tcPr>
            <w:tcW w:w="0" w:type="auto"/>
            <w:tcBorders>
              <w:top w:val="nil"/>
              <w:left w:val="nil"/>
              <w:bottom w:val="single" w:sz="4" w:space="0" w:color="auto"/>
              <w:right w:val="single" w:sz="4" w:space="0" w:color="auto"/>
            </w:tcBorders>
            <w:shd w:val="clear" w:color="auto" w:fill="auto"/>
            <w:noWrap/>
            <w:vAlign w:val="center"/>
            <w:hideMark/>
          </w:tcPr>
          <w:p w14:paraId="0EA8F72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31DCBB1" w14:textId="77777777" w:rsidR="00A766E0" w:rsidRPr="00B454D6" w:rsidRDefault="00A766E0" w:rsidP="00040BBA">
            <w:pPr>
              <w:jc w:val="right"/>
              <w:rPr>
                <w:rFonts w:cs="Arial"/>
                <w:sz w:val="16"/>
                <w:szCs w:val="16"/>
                <w:lang w:eastAsia="en-GB"/>
              </w:rPr>
            </w:pPr>
            <w:r w:rsidRPr="00B454D6">
              <w:rPr>
                <w:rFonts w:cs="Arial"/>
                <w:sz w:val="16"/>
                <w:szCs w:val="16"/>
                <w:lang w:eastAsia="en-GB"/>
              </w:rPr>
              <w:t>-3,093</w:t>
            </w:r>
          </w:p>
        </w:tc>
        <w:tc>
          <w:tcPr>
            <w:tcW w:w="0" w:type="auto"/>
            <w:tcBorders>
              <w:top w:val="nil"/>
              <w:left w:val="nil"/>
              <w:bottom w:val="single" w:sz="4" w:space="0" w:color="auto"/>
              <w:right w:val="single" w:sz="4" w:space="0" w:color="auto"/>
            </w:tcBorders>
            <w:shd w:val="clear" w:color="auto" w:fill="auto"/>
            <w:noWrap/>
            <w:vAlign w:val="center"/>
            <w:hideMark/>
          </w:tcPr>
          <w:p w14:paraId="291BEDD7"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3B57F62E"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67F16"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0064A2F" w14:textId="77777777" w:rsidR="00A766E0" w:rsidRPr="00B454D6" w:rsidRDefault="00A766E0" w:rsidP="00F11B70">
            <w:pPr>
              <w:rPr>
                <w:rFonts w:cs="Arial"/>
                <w:sz w:val="16"/>
                <w:szCs w:val="16"/>
                <w:lang w:eastAsia="en-GB"/>
              </w:rPr>
            </w:pPr>
            <w:r w:rsidRPr="00B454D6">
              <w:rPr>
                <w:rFonts w:cs="Arial"/>
                <w:sz w:val="16"/>
                <w:szCs w:val="16"/>
                <w:lang w:eastAsia="en-GB"/>
              </w:rPr>
              <w:t>Headstone South - North Harrow Community Library lighting</w:t>
            </w:r>
          </w:p>
        </w:tc>
        <w:tc>
          <w:tcPr>
            <w:tcW w:w="0" w:type="auto"/>
            <w:tcBorders>
              <w:top w:val="nil"/>
              <w:left w:val="nil"/>
              <w:bottom w:val="single" w:sz="4" w:space="0" w:color="auto"/>
              <w:right w:val="single" w:sz="4" w:space="0" w:color="auto"/>
            </w:tcBorders>
            <w:shd w:val="clear" w:color="auto" w:fill="auto"/>
            <w:noWrap/>
            <w:vAlign w:val="center"/>
            <w:hideMark/>
          </w:tcPr>
          <w:p w14:paraId="3F676F25" w14:textId="77777777" w:rsidR="00A766E0" w:rsidRPr="00B454D6" w:rsidRDefault="00A766E0" w:rsidP="00F11B70">
            <w:pPr>
              <w:jc w:val="right"/>
              <w:rPr>
                <w:rFonts w:cs="Arial"/>
                <w:sz w:val="16"/>
                <w:szCs w:val="16"/>
                <w:lang w:eastAsia="en-GB"/>
              </w:rPr>
            </w:pPr>
            <w:r w:rsidRPr="00B454D6">
              <w:rPr>
                <w:rFonts w:cs="Arial"/>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center"/>
            <w:hideMark/>
          </w:tcPr>
          <w:p w14:paraId="7E1FC110"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233E7CA6" w14:textId="77777777" w:rsidR="00A766E0" w:rsidRPr="00B454D6" w:rsidRDefault="00A766E0" w:rsidP="00F11B70">
            <w:pPr>
              <w:rPr>
                <w:rFonts w:cs="Arial"/>
                <w:sz w:val="16"/>
                <w:szCs w:val="16"/>
                <w:lang w:eastAsia="en-GB"/>
              </w:rPr>
            </w:pPr>
            <w:r w:rsidRPr="00B454D6">
              <w:rPr>
                <w:rFonts w:cs="Arial"/>
                <w:sz w:val="16"/>
                <w:szCs w:val="16"/>
                <w:lang w:eastAsia="en-GB"/>
              </w:rPr>
              <w:t>Headstone South</w:t>
            </w:r>
          </w:p>
        </w:tc>
        <w:tc>
          <w:tcPr>
            <w:tcW w:w="0" w:type="auto"/>
            <w:tcBorders>
              <w:top w:val="nil"/>
              <w:left w:val="nil"/>
              <w:bottom w:val="single" w:sz="4" w:space="0" w:color="auto"/>
              <w:right w:val="single" w:sz="4" w:space="0" w:color="auto"/>
            </w:tcBorders>
            <w:shd w:val="clear" w:color="auto" w:fill="auto"/>
            <w:noWrap/>
            <w:vAlign w:val="center"/>
            <w:hideMark/>
          </w:tcPr>
          <w:p w14:paraId="4D431D3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2C4FF0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77A76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B5DCC5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743EBB" w14:textId="77777777" w:rsidR="00A766E0" w:rsidRPr="00B454D6" w:rsidRDefault="00A766E0" w:rsidP="00040BBA">
            <w:pPr>
              <w:jc w:val="right"/>
              <w:rPr>
                <w:rFonts w:cs="Arial"/>
                <w:sz w:val="16"/>
                <w:szCs w:val="16"/>
                <w:lang w:eastAsia="en-GB"/>
              </w:rPr>
            </w:pPr>
            <w:r w:rsidRPr="00B454D6">
              <w:rPr>
                <w:rFonts w:cs="Arial"/>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center"/>
            <w:hideMark/>
          </w:tcPr>
          <w:p w14:paraId="5E9756B6"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EE66898"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8477F5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EBEFB7"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5F34A8C2"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C0D1E"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6FDFF988" w14:textId="77777777" w:rsidR="00A766E0" w:rsidRPr="00B454D6" w:rsidRDefault="00A766E0" w:rsidP="00F11B70">
            <w:pPr>
              <w:rPr>
                <w:rFonts w:cs="Arial"/>
                <w:sz w:val="16"/>
                <w:szCs w:val="16"/>
                <w:lang w:eastAsia="en-GB"/>
              </w:rPr>
            </w:pPr>
            <w:r w:rsidRPr="00B454D6">
              <w:rPr>
                <w:rFonts w:cs="Arial"/>
                <w:sz w:val="16"/>
                <w:szCs w:val="16"/>
                <w:lang w:eastAsia="en-GB"/>
              </w:rPr>
              <w:t>15 x Mobile CCTVs (11 wards)</w:t>
            </w:r>
          </w:p>
        </w:tc>
        <w:tc>
          <w:tcPr>
            <w:tcW w:w="0" w:type="auto"/>
            <w:tcBorders>
              <w:top w:val="nil"/>
              <w:left w:val="nil"/>
              <w:bottom w:val="single" w:sz="4" w:space="0" w:color="auto"/>
              <w:right w:val="single" w:sz="4" w:space="0" w:color="auto"/>
            </w:tcBorders>
            <w:shd w:val="clear" w:color="auto" w:fill="auto"/>
            <w:noWrap/>
            <w:vAlign w:val="center"/>
            <w:hideMark/>
          </w:tcPr>
          <w:p w14:paraId="640668A8" w14:textId="77777777" w:rsidR="00A766E0" w:rsidRPr="00B454D6" w:rsidRDefault="00A766E0" w:rsidP="00F11B70">
            <w:pPr>
              <w:jc w:val="right"/>
              <w:rPr>
                <w:rFonts w:cs="Arial"/>
                <w:sz w:val="16"/>
                <w:szCs w:val="16"/>
                <w:lang w:eastAsia="en-GB"/>
              </w:rPr>
            </w:pPr>
            <w:r w:rsidRPr="00B454D6">
              <w:rPr>
                <w:rFonts w:cs="Arial"/>
                <w:sz w:val="16"/>
                <w:szCs w:val="16"/>
                <w:lang w:eastAsia="en-GB"/>
              </w:rPr>
              <w:t>105,030</w:t>
            </w:r>
          </w:p>
        </w:tc>
        <w:tc>
          <w:tcPr>
            <w:tcW w:w="0" w:type="auto"/>
            <w:tcBorders>
              <w:top w:val="nil"/>
              <w:left w:val="nil"/>
              <w:bottom w:val="single" w:sz="4" w:space="0" w:color="auto"/>
              <w:right w:val="single" w:sz="4" w:space="0" w:color="auto"/>
            </w:tcBorders>
            <w:shd w:val="clear" w:color="auto" w:fill="auto"/>
            <w:noWrap/>
            <w:vAlign w:val="center"/>
            <w:hideMark/>
          </w:tcPr>
          <w:p w14:paraId="64E9EABE"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7CDF6292" w14:textId="77777777" w:rsidR="00A766E0" w:rsidRPr="00B454D6" w:rsidRDefault="00A766E0" w:rsidP="00F11B70">
            <w:pPr>
              <w:rPr>
                <w:rFonts w:cs="Arial"/>
                <w:sz w:val="16"/>
                <w:szCs w:val="16"/>
                <w:lang w:eastAsia="en-GB"/>
              </w:rPr>
            </w:pPr>
            <w:r w:rsidRPr="00B454D6">
              <w:rPr>
                <w:rFonts w:cs="Arial"/>
                <w:sz w:val="16"/>
                <w:szCs w:val="16"/>
                <w:lang w:eastAsia="en-GB"/>
              </w:rPr>
              <w:t>Various</w:t>
            </w:r>
          </w:p>
        </w:tc>
        <w:tc>
          <w:tcPr>
            <w:tcW w:w="0" w:type="auto"/>
            <w:tcBorders>
              <w:top w:val="nil"/>
              <w:left w:val="nil"/>
              <w:bottom w:val="single" w:sz="4" w:space="0" w:color="auto"/>
              <w:right w:val="single" w:sz="4" w:space="0" w:color="auto"/>
            </w:tcBorders>
            <w:shd w:val="clear" w:color="auto" w:fill="auto"/>
            <w:noWrap/>
            <w:vAlign w:val="center"/>
            <w:hideMark/>
          </w:tcPr>
          <w:p w14:paraId="6A8DC0E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B2DE08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A0BF5B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DD157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8D365E" w14:textId="77777777" w:rsidR="00A766E0" w:rsidRPr="00B454D6" w:rsidRDefault="00A766E0" w:rsidP="00040BBA">
            <w:pPr>
              <w:jc w:val="right"/>
              <w:rPr>
                <w:rFonts w:cs="Arial"/>
                <w:sz w:val="16"/>
                <w:szCs w:val="16"/>
                <w:lang w:eastAsia="en-GB"/>
              </w:rPr>
            </w:pPr>
            <w:r w:rsidRPr="00B454D6">
              <w:rPr>
                <w:rFonts w:cs="Arial"/>
                <w:sz w:val="16"/>
                <w:szCs w:val="16"/>
                <w:lang w:eastAsia="en-GB"/>
              </w:rPr>
              <w:t>100,390</w:t>
            </w:r>
          </w:p>
        </w:tc>
        <w:tc>
          <w:tcPr>
            <w:tcW w:w="0" w:type="auto"/>
            <w:tcBorders>
              <w:top w:val="nil"/>
              <w:left w:val="nil"/>
              <w:bottom w:val="single" w:sz="4" w:space="0" w:color="auto"/>
              <w:right w:val="single" w:sz="4" w:space="0" w:color="auto"/>
            </w:tcBorders>
            <w:shd w:val="clear" w:color="auto" w:fill="auto"/>
            <w:noWrap/>
            <w:vAlign w:val="center"/>
            <w:hideMark/>
          </w:tcPr>
          <w:p w14:paraId="0F6BA093" w14:textId="77777777" w:rsidR="00A766E0" w:rsidRPr="00B454D6" w:rsidRDefault="00A766E0" w:rsidP="00040BBA">
            <w:pPr>
              <w:jc w:val="right"/>
              <w:rPr>
                <w:rFonts w:cs="Arial"/>
                <w:sz w:val="16"/>
                <w:szCs w:val="16"/>
                <w:lang w:eastAsia="en-GB"/>
              </w:rPr>
            </w:pPr>
            <w:r w:rsidRPr="00B454D6">
              <w:rPr>
                <w:rFonts w:cs="Arial"/>
                <w:sz w:val="16"/>
                <w:szCs w:val="16"/>
                <w:lang w:eastAsia="en-GB"/>
              </w:rPr>
              <w:t>4,640</w:t>
            </w:r>
          </w:p>
        </w:tc>
        <w:tc>
          <w:tcPr>
            <w:tcW w:w="0" w:type="auto"/>
            <w:tcBorders>
              <w:top w:val="nil"/>
              <w:left w:val="nil"/>
              <w:bottom w:val="single" w:sz="4" w:space="0" w:color="auto"/>
              <w:right w:val="single" w:sz="4" w:space="0" w:color="auto"/>
            </w:tcBorders>
            <w:shd w:val="clear" w:color="auto" w:fill="auto"/>
            <w:noWrap/>
            <w:vAlign w:val="center"/>
            <w:hideMark/>
          </w:tcPr>
          <w:p w14:paraId="2EFBD48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E146668" w14:textId="77777777" w:rsidR="00A766E0" w:rsidRPr="00B454D6" w:rsidRDefault="00A766E0" w:rsidP="00040BBA">
            <w:pPr>
              <w:jc w:val="right"/>
              <w:rPr>
                <w:rFonts w:cs="Arial"/>
                <w:sz w:val="16"/>
                <w:szCs w:val="16"/>
                <w:lang w:eastAsia="en-GB"/>
              </w:rPr>
            </w:pPr>
            <w:r w:rsidRPr="00B454D6">
              <w:rPr>
                <w:rFonts w:cs="Arial"/>
                <w:sz w:val="16"/>
                <w:szCs w:val="16"/>
                <w:lang w:eastAsia="en-GB"/>
              </w:rPr>
              <w:t>-4,640</w:t>
            </w:r>
          </w:p>
        </w:tc>
        <w:tc>
          <w:tcPr>
            <w:tcW w:w="0" w:type="auto"/>
            <w:tcBorders>
              <w:top w:val="nil"/>
              <w:left w:val="nil"/>
              <w:bottom w:val="single" w:sz="4" w:space="0" w:color="auto"/>
              <w:right w:val="single" w:sz="4" w:space="0" w:color="auto"/>
            </w:tcBorders>
            <w:shd w:val="clear" w:color="auto" w:fill="auto"/>
            <w:noWrap/>
            <w:vAlign w:val="center"/>
            <w:hideMark/>
          </w:tcPr>
          <w:p w14:paraId="3FA95BD4"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4CABECC7"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3B0507"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2D3C9C42"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 Infrastructure, and </w:t>
            </w:r>
            <w:proofErr w:type="spellStart"/>
            <w:r w:rsidRPr="00B454D6">
              <w:rPr>
                <w:rFonts w:cs="Arial"/>
                <w:sz w:val="16"/>
                <w:szCs w:val="16"/>
                <w:lang w:eastAsia="en-GB"/>
              </w:rPr>
              <w:t>streetscene</w:t>
            </w:r>
            <w:proofErr w:type="spellEnd"/>
            <w:r w:rsidRPr="00B454D6">
              <w:rPr>
                <w:rFonts w:cs="Arial"/>
                <w:sz w:val="16"/>
                <w:szCs w:val="16"/>
                <w:lang w:eastAsia="en-GB"/>
              </w:rPr>
              <w:t xml:space="preserve"> improvements in the in the vicinity of Wealdstone Town Centre</w:t>
            </w:r>
          </w:p>
        </w:tc>
        <w:tc>
          <w:tcPr>
            <w:tcW w:w="0" w:type="auto"/>
            <w:tcBorders>
              <w:top w:val="nil"/>
              <w:left w:val="nil"/>
              <w:bottom w:val="single" w:sz="4" w:space="0" w:color="auto"/>
              <w:right w:val="single" w:sz="4" w:space="0" w:color="auto"/>
            </w:tcBorders>
            <w:shd w:val="clear" w:color="auto" w:fill="auto"/>
            <w:noWrap/>
            <w:vAlign w:val="center"/>
            <w:hideMark/>
          </w:tcPr>
          <w:p w14:paraId="7A703D66" w14:textId="77777777" w:rsidR="00A766E0" w:rsidRPr="00B454D6" w:rsidRDefault="00A766E0" w:rsidP="00F11B70">
            <w:pPr>
              <w:jc w:val="right"/>
              <w:rPr>
                <w:rFonts w:cs="Arial"/>
                <w:sz w:val="16"/>
                <w:szCs w:val="16"/>
                <w:lang w:eastAsia="en-GB"/>
              </w:rPr>
            </w:pPr>
            <w:r w:rsidRPr="00B454D6">
              <w:rPr>
                <w:rFonts w:cs="Arial"/>
                <w:sz w:val="16"/>
                <w:szCs w:val="16"/>
                <w:lang w:eastAsia="en-GB"/>
              </w:rPr>
              <w:t>£25,310</w:t>
            </w:r>
          </w:p>
        </w:tc>
        <w:tc>
          <w:tcPr>
            <w:tcW w:w="0" w:type="auto"/>
            <w:tcBorders>
              <w:top w:val="nil"/>
              <w:left w:val="nil"/>
              <w:bottom w:val="single" w:sz="4" w:space="0" w:color="auto"/>
              <w:right w:val="single" w:sz="4" w:space="0" w:color="auto"/>
            </w:tcBorders>
            <w:shd w:val="clear" w:color="auto" w:fill="auto"/>
            <w:noWrap/>
            <w:vAlign w:val="center"/>
            <w:hideMark/>
          </w:tcPr>
          <w:p w14:paraId="3EF06F69"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28EEE4A4" w14:textId="77777777" w:rsidR="00A766E0" w:rsidRPr="00B454D6" w:rsidRDefault="00A766E0" w:rsidP="00F11B70">
            <w:pPr>
              <w:rPr>
                <w:rFonts w:cs="Arial"/>
                <w:sz w:val="16"/>
                <w:szCs w:val="16"/>
                <w:lang w:eastAsia="en-GB"/>
              </w:rPr>
            </w:pPr>
            <w:r w:rsidRPr="00B454D6">
              <w:rPr>
                <w:rFonts w:cs="Arial"/>
                <w:sz w:val="16"/>
                <w:szCs w:val="16"/>
                <w:lang w:eastAsia="en-GB"/>
              </w:rPr>
              <w:t xml:space="preserve">Wealdstone </w:t>
            </w:r>
            <w:proofErr w:type="gramStart"/>
            <w:r w:rsidRPr="00B454D6">
              <w:rPr>
                <w:rFonts w:cs="Arial"/>
                <w:sz w:val="16"/>
                <w:szCs w:val="16"/>
                <w:lang w:eastAsia="en-GB"/>
              </w:rPr>
              <w:t>OA  and</w:t>
            </w:r>
            <w:proofErr w:type="gramEnd"/>
            <w:r w:rsidRPr="00B454D6">
              <w:rPr>
                <w:rFonts w:cs="Arial"/>
                <w:sz w:val="16"/>
                <w:szCs w:val="16"/>
                <w:lang w:eastAsia="en-GB"/>
              </w:rPr>
              <w:t xml:space="preserve"> Marlborough OA (50/50 split)</w:t>
            </w:r>
          </w:p>
        </w:tc>
        <w:tc>
          <w:tcPr>
            <w:tcW w:w="0" w:type="auto"/>
            <w:tcBorders>
              <w:top w:val="nil"/>
              <w:left w:val="nil"/>
              <w:bottom w:val="single" w:sz="4" w:space="0" w:color="auto"/>
              <w:right w:val="single" w:sz="4" w:space="0" w:color="auto"/>
            </w:tcBorders>
            <w:shd w:val="clear" w:color="auto" w:fill="auto"/>
            <w:noWrap/>
            <w:vAlign w:val="center"/>
            <w:hideMark/>
          </w:tcPr>
          <w:p w14:paraId="61467CD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2FFCE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05F79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F9501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E82B7E8" w14:textId="77777777" w:rsidR="00A766E0" w:rsidRPr="00B454D6" w:rsidRDefault="00A766E0" w:rsidP="00040BBA">
            <w:pPr>
              <w:jc w:val="right"/>
              <w:rPr>
                <w:rFonts w:cs="Arial"/>
                <w:sz w:val="16"/>
                <w:szCs w:val="16"/>
                <w:lang w:eastAsia="en-GB"/>
              </w:rPr>
            </w:pPr>
            <w:r w:rsidRPr="00B454D6">
              <w:rPr>
                <w:rFonts w:cs="Arial"/>
                <w:sz w:val="16"/>
                <w:szCs w:val="16"/>
                <w:lang w:eastAsia="en-GB"/>
              </w:rPr>
              <w:t>25,310</w:t>
            </w:r>
          </w:p>
        </w:tc>
        <w:tc>
          <w:tcPr>
            <w:tcW w:w="0" w:type="auto"/>
            <w:tcBorders>
              <w:top w:val="nil"/>
              <w:left w:val="nil"/>
              <w:bottom w:val="single" w:sz="4" w:space="0" w:color="auto"/>
              <w:right w:val="single" w:sz="4" w:space="0" w:color="auto"/>
            </w:tcBorders>
            <w:shd w:val="clear" w:color="auto" w:fill="auto"/>
            <w:noWrap/>
            <w:vAlign w:val="center"/>
            <w:hideMark/>
          </w:tcPr>
          <w:p w14:paraId="07D61D8B"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C38244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0D590C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C1F6D2C"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38B1D015"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7662E" w14:textId="77777777" w:rsidR="00A766E0" w:rsidRPr="00B454D6" w:rsidRDefault="00A766E0" w:rsidP="00F11B70">
            <w:pPr>
              <w:rPr>
                <w:rFonts w:cs="Arial"/>
                <w:sz w:val="16"/>
                <w:szCs w:val="16"/>
                <w:lang w:eastAsia="en-GB"/>
              </w:rPr>
            </w:pPr>
            <w:r w:rsidRPr="00B454D6">
              <w:rPr>
                <w:rFonts w:cs="Arial"/>
                <w:sz w:val="16"/>
                <w:szCs w:val="16"/>
                <w:lang w:eastAsia="en-GB"/>
              </w:rPr>
              <w:lastRenderedPageBreak/>
              <w:t>2021/22</w:t>
            </w:r>
          </w:p>
        </w:tc>
        <w:tc>
          <w:tcPr>
            <w:tcW w:w="0" w:type="auto"/>
            <w:tcBorders>
              <w:top w:val="nil"/>
              <w:left w:val="nil"/>
              <w:bottom w:val="single" w:sz="4" w:space="0" w:color="auto"/>
              <w:right w:val="single" w:sz="4" w:space="0" w:color="auto"/>
            </w:tcBorders>
            <w:shd w:val="clear" w:color="auto" w:fill="auto"/>
            <w:vAlign w:val="center"/>
            <w:hideMark/>
          </w:tcPr>
          <w:p w14:paraId="0307F564" w14:textId="77777777" w:rsidR="00A766E0" w:rsidRPr="00B454D6" w:rsidRDefault="00A766E0" w:rsidP="00F11B70">
            <w:pPr>
              <w:rPr>
                <w:rFonts w:cs="Arial"/>
                <w:sz w:val="16"/>
                <w:szCs w:val="16"/>
                <w:lang w:eastAsia="en-GB"/>
              </w:rPr>
            </w:pPr>
            <w:r w:rsidRPr="00B454D6">
              <w:rPr>
                <w:rFonts w:cs="Arial"/>
                <w:sz w:val="16"/>
                <w:szCs w:val="16"/>
                <w:lang w:eastAsia="en-GB"/>
              </w:rPr>
              <w:t xml:space="preserve">Refurbishment of </w:t>
            </w:r>
            <w:proofErr w:type="spellStart"/>
            <w:r w:rsidRPr="00B454D6">
              <w:rPr>
                <w:rFonts w:cs="Arial"/>
                <w:sz w:val="16"/>
                <w:szCs w:val="16"/>
                <w:lang w:eastAsia="en-GB"/>
              </w:rPr>
              <w:t>Chandos</w:t>
            </w:r>
            <w:proofErr w:type="spellEnd"/>
            <w:r w:rsidRPr="00B454D6">
              <w:rPr>
                <w:rFonts w:cs="Arial"/>
                <w:sz w:val="16"/>
                <w:szCs w:val="16"/>
                <w:lang w:eastAsia="en-GB"/>
              </w:rPr>
              <w:t xml:space="preserve"> Recreation Ground </w:t>
            </w:r>
          </w:p>
        </w:tc>
        <w:tc>
          <w:tcPr>
            <w:tcW w:w="0" w:type="auto"/>
            <w:tcBorders>
              <w:top w:val="nil"/>
              <w:left w:val="nil"/>
              <w:bottom w:val="single" w:sz="4" w:space="0" w:color="auto"/>
              <w:right w:val="single" w:sz="4" w:space="0" w:color="auto"/>
            </w:tcBorders>
            <w:shd w:val="clear" w:color="auto" w:fill="auto"/>
            <w:noWrap/>
            <w:vAlign w:val="center"/>
            <w:hideMark/>
          </w:tcPr>
          <w:p w14:paraId="1B12AEFF" w14:textId="77777777" w:rsidR="00A766E0" w:rsidRPr="00B454D6" w:rsidRDefault="00A766E0" w:rsidP="00F11B70">
            <w:pPr>
              <w:jc w:val="right"/>
              <w:rPr>
                <w:rFonts w:cs="Arial"/>
                <w:sz w:val="16"/>
                <w:szCs w:val="16"/>
                <w:lang w:eastAsia="en-GB"/>
              </w:rPr>
            </w:pPr>
            <w:r w:rsidRPr="00B454D6">
              <w:rPr>
                <w:rFonts w:cs="Arial"/>
                <w:sz w:val="16"/>
                <w:szCs w:val="16"/>
                <w:lang w:eastAsia="en-GB"/>
              </w:rPr>
              <w:t>18,707</w:t>
            </w:r>
          </w:p>
        </w:tc>
        <w:tc>
          <w:tcPr>
            <w:tcW w:w="0" w:type="auto"/>
            <w:tcBorders>
              <w:top w:val="nil"/>
              <w:left w:val="nil"/>
              <w:bottom w:val="single" w:sz="4" w:space="0" w:color="auto"/>
              <w:right w:val="single" w:sz="4" w:space="0" w:color="auto"/>
            </w:tcBorders>
            <w:shd w:val="clear" w:color="auto" w:fill="auto"/>
            <w:noWrap/>
            <w:vAlign w:val="center"/>
            <w:hideMark/>
          </w:tcPr>
          <w:p w14:paraId="36D037DE"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6CFC0135" w14:textId="77777777" w:rsidR="00A766E0" w:rsidRPr="00B454D6" w:rsidRDefault="00A766E0" w:rsidP="00F11B70">
            <w:pPr>
              <w:rPr>
                <w:rFonts w:cs="Arial"/>
                <w:sz w:val="16"/>
                <w:szCs w:val="16"/>
                <w:lang w:eastAsia="en-GB"/>
              </w:rPr>
            </w:pPr>
            <w:r w:rsidRPr="00B454D6">
              <w:rPr>
                <w:rFonts w:cs="Arial"/>
                <w:sz w:val="16"/>
                <w:szCs w:val="16"/>
                <w:lang w:eastAsia="en-GB"/>
              </w:rPr>
              <w:t>Edgware</w:t>
            </w:r>
          </w:p>
        </w:tc>
        <w:tc>
          <w:tcPr>
            <w:tcW w:w="0" w:type="auto"/>
            <w:tcBorders>
              <w:top w:val="nil"/>
              <w:left w:val="nil"/>
              <w:bottom w:val="single" w:sz="4" w:space="0" w:color="auto"/>
              <w:right w:val="single" w:sz="4" w:space="0" w:color="auto"/>
            </w:tcBorders>
            <w:shd w:val="clear" w:color="auto" w:fill="auto"/>
            <w:noWrap/>
            <w:vAlign w:val="center"/>
            <w:hideMark/>
          </w:tcPr>
          <w:p w14:paraId="1C7AA11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82A8F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994C7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616922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AF1826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E23EDD9" w14:textId="77777777" w:rsidR="00A766E0" w:rsidRPr="00B454D6" w:rsidRDefault="00A766E0" w:rsidP="00040BBA">
            <w:pPr>
              <w:jc w:val="right"/>
              <w:rPr>
                <w:rFonts w:cs="Arial"/>
                <w:sz w:val="16"/>
                <w:szCs w:val="16"/>
                <w:lang w:eastAsia="en-GB"/>
              </w:rPr>
            </w:pPr>
            <w:r w:rsidRPr="00B454D6">
              <w:rPr>
                <w:rFonts w:cs="Arial"/>
                <w:sz w:val="16"/>
                <w:szCs w:val="16"/>
                <w:lang w:eastAsia="en-GB"/>
              </w:rPr>
              <w:t>18,707</w:t>
            </w:r>
          </w:p>
        </w:tc>
        <w:tc>
          <w:tcPr>
            <w:tcW w:w="0" w:type="auto"/>
            <w:tcBorders>
              <w:top w:val="nil"/>
              <w:left w:val="nil"/>
              <w:bottom w:val="single" w:sz="4" w:space="0" w:color="auto"/>
              <w:right w:val="single" w:sz="4" w:space="0" w:color="auto"/>
            </w:tcBorders>
            <w:shd w:val="clear" w:color="auto" w:fill="auto"/>
            <w:noWrap/>
            <w:vAlign w:val="center"/>
            <w:hideMark/>
          </w:tcPr>
          <w:p w14:paraId="53688E9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D336B9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B31176" w14:textId="77777777" w:rsidR="00A766E0" w:rsidRPr="00B454D6" w:rsidRDefault="00A766E0" w:rsidP="00040BBA">
            <w:pPr>
              <w:jc w:val="right"/>
              <w:rPr>
                <w:rFonts w:cs="Arial"/>
                <w:sz w:val="16"/>
                <w:szCs w:val="16"/>
                <w:lang w:eastAsia="en-GB"/>
              </w:rPr>
            </w:pPr>
            <w:r w:rsidRPr="00B454D6">
              <w:rPr>
                <w:rFonts w:cs="Arial"/>
                <w:sz w:val="16"/>
                <w:szCs w:val="16"/>
                <w:lang w:eastAsia="en-GB"/>
              </w:rPr>
              <w:t>18,707</w:t>
            </w:r>
          </w:p>
        </w:tc>
      </w:tr>
      <w:tr w:rsidR="00436021" w:rsidRPr="00B454D6" w14:paraId="015142F2"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884E8"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485F7280" w14:textId="77777777" w:rsidR="00A766E0" w:rsidRPr="00B454D6" w:rsidRDefault="00A766E0" w:rsidP="00F11B70">
            <w:pPr>
              <w:rPr>
                <w:rFonts w:cs="Arial"/>
                <w:sz w:val="16"/>
                <w:szCs w:val="16"/>
                <w:lang w:eastAsia="en-GB"/>
              </w:rPr>
            </w:pPr>
            <w:r w:rsidRPr="00B454D6">
              <w:rPr>
                <w:rFonts w:cs="Arial"/>
                <w:sz w:val="16"/>
                <w:szCs w:val="16"/>
                <w:lang w:eastAsia="en-GB"/>
              </w:rPr>
              <w:t xml:space="preserve">Bins in Church Fields </w:t>
            </w:r>
          </w:p>
        </w:tc>
        <w:tc>
          <w:tcPr>
            <w:tcW w:w="0" w:type="auto"/>
            <w:tcBorders>
              <w:top w:val="nil"/>
              <w:left w:val="nil"/>
              <w:bottom w:val="single" w:sz="4" w:space="0" w:color="auto"/>
              <w:right w:val="single" w:sz="4" w:space="0" w:color="auto"/>
            </w:tcBorders>
            <w:shd w:val="clear" w:color="auto" w:fill="auto"/>
            <w:noWrap/>
            <w:vAlign w:val="center"/>
            <w:hideMark/>
          </w:tcPr>
          <w:p w14:paraId="0FCD9C5B" w14:textId="77777777" w:rsidR="00A766E0" w:rsidRPr="00B454D6" w:rsidRDefault="00A766E0" w:rsidP="00F11B70">
            <w:pPr>
              <w:jc w:val="right"/>
              <w:rPr>
                <w:rFonts w:cs="Arial"/>
                <w:sz w:val="16"/>
                <w:szCs w:val="16"/>
                <w:lang w:eastAsia="en-GB"/>
              </w:rPr>
            </w:pPr>
            <w:r w:rsidRPr="00B454D6">
              <w:rPr>
                <w:rFonts w:cs="Arial"/>
                <w:sz w:val="16"/>
                <w:szCs w:val="16"/>
                <w:lang w:eastAsia="en-GB"/>
              </w:rPr>
              <w:t>1,872</w:t>
            </w:r>
          </w:p>
        </w:tc>
        <w:tc>
          <w:tcPr>
            <w:tcW w:w="0" w:type="auto"/>
            <w:tcBorders>
              <w:top w:val="nil"/>
              <w:left w:val="nil"/>
              <w:bottom w:val="single" w:sz="4" w:space="0" w:color="auto"/>
              <w:right w:val="single" w:sz="4" w:space="0" w:color="auto"/>
            </w:tcBorders>
            <w:shd w:val="clear" w:color="auto" w:fill="auto"/>
            <w:noWrap/>
            <w:vAlign w:val="center"/>
            <w:hideMark/>
          </w:tcPr>
          <w:p w14:paraId="5DF418A3"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78620D4A" w14:textId="77777777" w:rsidR="00A766E0" w:rsidRPr="00B454D6" w:rsidRDefault="00A766E0" w:rsidP="00F11B70">
            <w:pPr>
              <w:rPr>
                <w:rFonts w:cs="Arial"/>
                <w:sz w:val="16"/>
                <w:szCs w:val="16"/>
                <w:lang w:eastAsia="en-GB"/>
              </w:rPr>
            </w:pPr>
            <w:r w:rsidRPr="00B454D6">
              <w:rPr>
                <w:rFonts w:cs="Arial"/>
                <w:sz w:val="16"/>
                <w:szCs w:val="16"/>
                <w:lang w:eastAsia="en-GB"/>
              </w:rPr>
              <w:t>Greenhill</w:t>
            </w:r>
          </w:p>
        </w:tc>
        <w:tc>
          <w:tcPr>
            <w:tcW w:w="0" w:type="auto"/>
            <w:tcBorders>
              <w:top w:val="nil"/>
              <w:left w:val="nil"/>
              <w:bottom w:val="single" w:sz="4" w:space="0" w:color="auto"/>
              <w:right w:val="single" w:sz="4" w:space="0" w:color="auto"/>
            </w:tcBorders>
            <w:shd w:val="clear" w:color="auto" w:fill="auto"/>
            <w:noWrap/>
            <w:vAlign w:val="center"/>
            <w:hideMark/>
          </w:tcPr>
          <w:p w14:paraId="1287AD6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14033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CCD053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4CEDF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251C304" w14:textId="77777777" w:rsidR="00A766E0" w:rsidRPr="00B454D6" w:rsidRDefault="00A766E0" w:rsidP="00040BBA">
            <w:pPr>
              <w:jc w:val="right"/>
              <w:rPr>
                <w:rFonts w:cs="Arial"/>
                <w:sz w:val="16"/>
                <w:szCs w:val="16"/>
                <w:lang w:eastAsia="en-GB"/>
              </w:rPr>
            </w:pPr>
            <w:r w:rsidRPr="00B454D6">
              <w:rPr>
                <w:rFonts w:cs="Arial"/>
                <w:sz w:val="16"/>
                <w:szCs w:val="16"/>
                <w:lang w:eastAsia="en-GB"/>
              </w:rPr>
              <w:t>1,872</w:t>
            </w:r>
          </w:p>
        </w:tc>
        <w:tc>
          <w:tcPr>
            <w:tcW w:w="0" w:type="auto"/>
            <w:tcBorders>
              <w:top w:val="nil"/>
              <w:left w:val="nil"/>
              <w:bottom w:val="single" w:sz="4" w:space="0" w:color="auto"/>
              <w:right w:val="single" w:sz="4" w:space="0" w:color="auto"/>
            </w:tcBorders>
            <w:shd w:val="clear" w:color="auto" w:fill="auto"/>
            <w:noWrap/>
            <w:vAlign w:val="center"/>
            <w:hideMark/>
          </w:tcPr>
          <w:p w14:paraId="45B369B0"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0EEA5AE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AD50B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6FD5FCE"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44AE04B1"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200FA"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76C401B" w14:textId="77777777" w:rsidR="00A766E0" w:rsidRPr="00B454D6" w:rsidRDefault="00A766E0" w:rsidP="00F11B70">
            <w:pPr>
              <w:rPr>
                <w:rFonts w:cs="Arial"/>
                <w:sz w:val="16"/>
                <w:szCs w:val="16"/>
                <w:lang w:eastAsia="en-GB"/>
              </w:rPr>
            </w:pPr>
            <w:r w:rsidRPr="00B454D6">
              <w:rPr>
                <w:rFonts w:cs="Arial"/>
                <w:sz w:val="16"/>
                <w:szCs w:val="16"/>
                <w:lang w:eastAsia="en-GB"/>
              </w:rPr>
              <w:t xml:space="preserve">Bins in The Grove </w:t>
            </w:r>
          </w:p>
        </w:tc>
        <w:tc>
          <w:tcPr>
            <w:tcW w:w="0" w:type="auto"/>
            <w:tcBorders>
              <w:top w:val="nil"/>
              <w:left w:val="nil"/>
              <w:bottom w:val="single" w:sz="4" w:space="0" w:color="auto"/>
              <w:right w:val="single" w:sz="4" w:space="0" w:color="auto"/>
            </w:tcBorders>
            <w:shd w:val="clear" w:color="auto" w:fill="auto"/>
            <w:noWrap/>
            <w:vAlign w:val="center"/>
            <w:hideMark/>
          </w:tcPr>
          <w:p w14:paraId="6B7378E0" w14:textId="77777777" w:rsidR="00A766E0" w:rsidRPr="00B454D6" w:rsidRDefault="00A766E0" w:rsidP="00F11B70">
            <w:pPr>
              <w:jc w:val="right"/>
              <w:rPr>
                <w:rFonts w:cs="Arial"/>
                <w:sz w:val="16"/>
                <w:szCs w:val="16"/>
                <w:lang w:eastAsia="en-GB"/>
              </w:rPr>
            </w:pPr>
            <w:r w:rsidRPr="00B454D6">
              <w:rPr>
                <w:rFonts w:cs="Arial"/>
                <w:sz w:val="16"/>
                <w:szCs w:val="16"/>
                <w:lang w:eastAsia="en-GB"/>
              </w:rPr>
              <w:t>3,120</w:t>
            </w:r>
          </w:p>
        </w:tc>
        <w:tc>
          <w:tcPr>
            <w:tcW w:w="0" w:type="auto"/>
            <w:tcBorders>
              <w:top w:val="nil"/>
              <w:left w:val="nil"/>
              <w:bottom w:val="single" w:sz="4" w:space="0" w:color="auto"/>
              <w:right w:val="single" w:sz="4" w:space="0" w:color="auto"/>
            </w:tcBorders>
            <w:shd w:val="clear" w:color="auto" w:fill="auto"/>
            <w:noWrap/>
            <w:vAlign w:val="center"/>
            <w:hideMark/>
          </w:tcPr>
          <w:p w14:paraId="47F11845"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073CE251" w14:textId="77777777" w:rsidR="00A766E0" w:rsidRPr="00B454D6" w:rsidRDefault="00A766E0" w:rsidP="00F11B70">
            <w:pPr>
              <w:rPr>
                <w:rFonts w:cs="Arial"/>
                <w:sz w:val="16"/>
                <w:szCs w:val="16"/>
                <w:lang w:eastAsia="en-GB"/>
              </w:rPr>
            </w:pPr>
            <w:r w:rsidRPr="00B454D6">
              <w:rPr>
                <w:rFonts w:cs="Arial"/>
                <w:sz w:val="16"/>
                <w:szCs w:val="16"/>
                <w:lang w:eastAsia="en-GB"/>
              </w:rPr>
              <w:t>Greenhill</w:t>
            </w:r>
          </w:p>
        </w:tc>
        <w:tc>
          <w:tcPr>
            <w:tcW w:w="0" w:type="auto"/>
            <w:tcBorders>
              <w:top w:val="nil"/>
              <w:left w:val="nil"/>
              <w:bottom w:val="single" w:sz="4" w:space="0" w:color="auto"/>
              <w:right w:val="single" w:sz="4" w:space="0" w:color="auto"/>
            </w:tcBorders>
            <w:shd w:val="clear" w:color="auto" w:fill="auto"/>
            <w:noWrap/>
            <w:vAlign w:val="center"/>
            <w:hideMark/>
          </w:tcPr>
          <w:p w14:paraId="454F764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79C3A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E52F40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68394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6B6F35" w14:textId="77777777" w:rsidR="00A766E0" w:rsidRPr="00B454D6" w:rsidRDefault="00A766E0" w:rsidP="00040BBA">
            <w:pPr>
              <w:jc w:val="right"/>
              <w:rPr>
                <w:rFonts w:cs="Arial"/>
                <w:sz w:val="16"/>
                <w:szCs w:val="16"/>
                <w:lang w:eastAsia="en-GB"/>
              </w:rPr>
            </w:pPr>
            <w:r w:rsidRPr="00B454D6">
              <w:rPr>
                <w:rFonts w:cs="Arial"/>
                <w:sz w:val="16"/>
                <w:szCs w:val="16"/>
                <w:lang w:eastAsia="en-GB"/>
              </w:rPr>
              <w:t>3,120</w:t>
            </w:r>
          </w:p>
        </w:tc>
        <w:tc>
          <w:tcPr>
            <w:tcW w:w="0" w:type="auto"/>
            <w:tcBorders>
              <w:top w:val="nil"/>
              <w:left w:val="nil"/>
              <w:bottom w:val="single" w:sz="4" w:space="0" w:color="auto"/>
              <w:right w:val="single" w:sz="4" w:space="0" w:color="auto"/>
            </w:tcBorders>
            <w:shd w:val="clear" w:color="auto" w:fill="auto"/>
            <w:noWrap/>
            <w:vAlign w:val="center"/>
            <w:hideMark/>
          </w:tcPr>
          <w:p w14:paraId="10960020"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658F841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DCC717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2940F7"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7C061C71" w14:textId="77777777" w:rsidTr="00E45E1A">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6E6A5"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34FB3ACF" w14:textId="77777777" w:rsidR="00A766E0" w:rsidRPr="00B454D6" w:rsidRDefault="00A766E0" w:rsidP="00F11B70">
            <w:pPr>
              <w:rPr>
                <w:rFonts w:cs="Arial"/>
                <w:sz w:val="16"/>
                <w:szCs w:val="16"/>
                <w:lang w:eastAsia="en-GB"/>
              </w:rPr>
            </w:pPr>
            <w:r w:rsidRPr="00B454D6">
              <w:rPr>
                <w:rFonts w:cs="Arial"/>
                <w:sz w:val="16"/>
                <w:szCs w:val="16"/>
                <w:lang w:eastAsia="en-GB"/>
              </w:rPr>
              <w:t xml:space="preserve">Harrow Arts Centre – Green Belt footpath and biodiversity enhancements </w:t>
            </w:r>
          </w:p>
        </w:tc>
        <w:tc>
          <w:tcPr>
            <w:tcW w:w="0" w:type="auto"/>
            <w:tcBorders>
              <w:top w:val="nil"/>
              <w:left w:val="nil"/>
              <w:bottom w:val="single" w:sz="4" w:space="0" w:color="auto"/>
              <w:right w:val="single" w:sz="4" w:space="0" w:color="auto"/>
            </w:tcBorders>
            <w:shd w:val="clear" w:color="auto" w:fill="auto"/>
            <w:noWrap/>
            <w:vAlign w:val="center"/>
            <w:hideMark/>
          </w:tcPr>
          <w:p w14:paraId="5308E263" w14:textId="77777777" w:rsidR="00A766E0" w:rsidRPr="00B454D6" w:rsidRDefault="00A766E0" w:rsidP="00F11B70">
            <w:pPr>
              <w:jc w:val="right"/>
              <w:rPr>
                <w:rFonts w:cs="Arial"/>
                <w:sz w:val="16"/>
                <w:szCs w:val="16"/>
                <w:lang w:eastAsia="en-GB"/>
              </w:rPr>
            </w:pPr>
            <w:r w:rsidRPr="00B454D6">
              <w:rPr>
                <w:rFonts w:cs="Arial"/>
                <w:sz w:val="16"/>
                <w:szCs w:val="16"/>
                <w:lang w:eastAsia="en-GB"/>
              </w:rPr>
              <w:t>87,000</w:t>
            </w:r>
          </w:p>
        </w:tc>
        <w:tc>
          <w:tcPr>
            <w:tcW w:w="0" w:type="auto"/>
            <w:tcBorders>
              <w:top w:val="nil"/>
              <w:left w:val="nil"/>
              <w:bottom w:val="single" w:sz="4" w:space="0" w:color="auto"/>
              <w:right w:val="single" w:sz="4" w:space="0" w:color="auto"/>
            </w:tcBorders>
            <w:shd w:val="clear" w:color="auto" w:fill="auto"/>
            <w:noWrap/>
            <w:vAlign w:val="center"/>
            <w:hideMark/>
          </w:tcPr>
          <w:p w14:paraId="16E1C83C"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6ECB5839" w14:textId="77777777" w:rsidR="00A766E0" w:rsidRPr="00B454D6" w:rsidRDefault="00A766E0" w:rsidP="00F11B70">
            <w:pPr>
              <w:rPr>
                <w:rFonts w:cs="Arial"/>
                <w:sz w:val="16"/>
                <w:szCs w:val="16"/>
                <w:lang w:eastAsia="en-GB"/>
              </w:rPr>
            </w:pPr>
            <w:r w:rsidRPr="00B454D6">
              <w:rPr>
                <w:rFonts w:cs="Arial"/>
                <w:sz w:val="16"/>
                <w:szCs w:val="16"/>
                <w:lang w:eastAsia="en-GB"/>
              </w:rPr>
              <w:t>Hatch End</w:t>
            </w:r>
          </w:p>
        </w:tc>
        <w:tc>
          <w:tcPr>
            <w:tcW w:w="0" w:type="auto"/>
            <w:tcBorders>
              <w:top w:val="nil"/>
              <w:left w:val="nil"/>
              <w:bottom w:val="single" w:sz="4" w:space="0" w:color="auto"/>
              <w:right w:val="single" w:sz="4" w:space="0" w:color="auto"/>
            </w:tcBorders>
            <w:shd w:val="clear" w:color="auto" w:fill="auto"/>
            <w:noWrap/>
            <w:vAlign w:val="center"/>
            <w:hideMark/>
          </w:tcPr>
          <w:p w14:paraId="0C6A472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43793A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295A1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4731DE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4FA539" w14:textId="77777777" w:rsidR="00A766E0" w:rsidRPr="00B454D6" w:rsidRDefault="00A766E0" w:rsidP="00040BBA">
            <w:pPr>
              <w:jc w:val="right"/>
              <w:rPr>
                <w:rFonts w:cs="Arial"/>
                <w:sz w:val="16"/>
                <w:szCs w:val="16"/>
                <w:lang w:eastAsia="en-GB"/>
              </w:rPr>
            </w:pPr>
            <w:r w:rsidRPr="00B454D6">
              <w:rPr>
                <w:rFonts w:cs="Arial"/>
                <w:sz w:val="16"/>
                <w:szCs w:val="16"/>
                <w:lang w:eastAsia="en-GB"/>
              </w:rPr>
              <w:t>7,083</w:t>
            </w:r>
          </w:p>
        </w:tc>
        <w:tc>
          <w:tcPr>
            <w:tcW w:w="0" w:type="auto"/>
            <w:tcBorders>
              <w:top w:val="nil"/>
              <w:left w:val="nil"/>
              <w:bottom w:val="single" w:sz="4" w:space="0" w:color="auto"/>
              <w:right w:val="single" w:sz="4" w:space="0" w:color="auto"/>
            </w:tcBorders>
            <w:shd w:val="clear" w:color="auto" w:fill="auto"/>
            <w:noWrap/>
            <w:vAlign w:val="center"/>
            <w:hideMark/>
          </w:tcPr>
          <w:p w14:paraId="5D826847" w14:textId="77777777" w:rsidR="00A766E0" w:rsidRPr="00B454D6" w:rsidRDefault="00A766E0" w:rsidP="00040BBA">
            <w:pPr>
              <w:jc w:val="right"/>
              <w:rPr>
                <w:rFonts w:cs="Arial"/>
                <w:sz w:val="16"/>
                <w:szCs w:val="16"/>
                <w:lang w:eastAsia="en-GB"/>
              </w:rPr>
            </w:pPr>
            <w:r w:rsidRPr="00B454D6">
              <w:rPr>
                <w:rFonts w:cs="Arial"/>
                <w:sz w:val="16"/>
                <w:szCs w:val="16"/>
                <w:lang w:eastAsia="en-GB"/>
              </w:rPr>
              <w:t>79,917</w:t>
            </w:r>
          </w:p>
        </w:tc>
        <w:tc>
          <w:tcPr>
            <w:tcW w:w="0" w:type="auto"/>
            <w:tcBorders>
              <w:top w:val="nil"/>
              <w:left w:val="nil"/>
              <w:bottom w:val="single" w:sz="4" w:space="0" w:color="auto"/>
              <w:right w:val="single" w:sz="4" w:space="0" w:color="auto"/>
            </w:tcBorders>
            <w:shd w:val="clear" w:color="auto" w:fill="auto"/>
            <w:noWrap/>
            <w:vAlign w:val="center"/>
            <w:hideMark/>
          </w:tcPr>
          <w:p w14:paraId="6EE74D4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A8C5C5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5BF03EB" w14:textId="77777777" w:rsidR="00A766E0" w:rsidRPr="00B454D6" w:rsidRDefault="00A766E0" w:rsidP="00040BBA">
            <w:pPr>
              <w:jc w:val="right"/>
              <w:rPr>
                <w:rFonts w:cs="Arial"/>
                <w:sz w:val="16"/>
                <w:szCs w:val="16"/>
                <w:lang w:eastAsia="en-GB"/>
              </w:rPr>
            </w:pPr>
            <w:r w:rsidRPr="00B454D6">
              <w:rPr>
                <w:rFonts w:cs="Arial"/>
                <w:sz w:val="16"/>
                <w:szCs w:val="16"/>
                <w:lang w:eastAsia="en-GB"/>
              </w:rPr>
              <w:t>79,917</w:t>
            </w:r>
          </w:p>
        </w:tc>
      </w:tr>
      <w:tr w:rsidR="00436021" w:rsidRPr="00B454D6" w14:paraId="6033E7F4" w14:textId="77777777" w:rsidTr="00E45E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E2599"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2F750C84" w14:textId="77777777" w:rsidR="00A766E0" w:rsidRPr="00B454D6" w:rsidRDefault="00A766E0" w:rsidP="00F11B70">
            <w:pPr>
              <w:rPr>
                <w:rFonts w:cs="Arial"/>
                <w:sz w:val="16"/>
                <w:szCs w:val="16"/>
                <w:lang w:eastAsia="en-GB"/>
              </w:rPr>
            </w:pPr>
            <w:r w:rsidRPr="00B454D6">
              <w:rPr>
                <w:rFonts w:cs="Arial"/>
                <w:sz w:val="16"/>
                <w:szCs w:val="16"/>
                <w:lang w:eastAsia="en-GB"/>
              </w:rPr>
              <w:t>Opportunity Area NCIL (Harrow Town Centre) - Harrow Town Centre Murals (4 murals) project</w:t>
            </w:r>
          </w:p>
        </w:tc>
        <w:tc>
          <w:tcPr>
            <w:tcW w:w="0" w:type="auto"/>
            <w:tcBorders>
              <w:top w:val="nil"/>
              <w:left w:val="nil"/>
              <w:bottom w:val="single" w:sz="4" w:space="0" w:color="auto"/>
              <w:right w:val="single" w:sz="4" w:space="0" w:color="auto"/>
            </w:tcBorders>
            <w:shd w:val="clear" w:color="auto" w:fill="auto"/>
            <w:noWrap/>
            <w:vAlign w:val="center"/>
            <w:hideMark/>
          </w:tcPr>
          <w:p w14:paraId="6AEB31BD" w14:textId="77777777" w:rsidR="00A766E0" w:rsidRPr="00B454D6" w:rsidRDefault="00A766E0" w:rsidP="00F11B70">
            <w:pPr>
              <w:jc w:val="right"/>
              <w:rPr>
                <w:rFonts w:cs="Arial"/>
                <w:sz w:val="16"/>
                <w:szCs w:val="16"/>
                <w:lang w:eastAsia="en-GB"/>
              </w:rPr>
            </w:pPr>
            <w:r w:rsidRPr="00B454D6">
              <w:rPr>
                <w:rFonts w:cs="Arial"/>
                <w:sz w:val="16"/>
                <w:szCs w:val="16"/>
                <w:lang w:eastAsia="en-GB"/>
              </w:rPr>
              <w:t>70,000</w:t>
            </w:r>
          </w:p>
        </w:tc>
        <w:tc>
          <w:tcPr>
            <w:tcW w:w="0" w:type="auto"/>
            <w:tcBorders>
              <w:top w:val="nil"/>
              <w:left w:val="nil"/>
              <w:bottom w:val="single" w:sz="4" w:space="0" w:color="auto"/>
              <w:right w:val="single" w:sz="4" w:space="0" w:color="auto"/>
            </w:tcBorders>
            <w:shd w:val="clear" w:color="auto" w:fill="auto"/>
            <w:noWrap/>
            <w:vAlign w:val="center"/>
            <w:hideMark/>
          </w:tcPr>
          <w:p w14:paraId="5BE01EE3" w14:textId="77777777" w:rsidR="00A766E0" w:rsidRPr="00B454D6" w:rsidRDefault="00A766E0" w:rsidP="00F11B70">
            <w:pPr>
              <w:jc w:val="right"/>
              <w:rPr>
                <w:rFonts w:cs="Arial"/>
                <w:sz w:val="16"/>
                <w:szCs w:val="16"/>
                <w:lang w:eastAsia="en-GB"/>
              </w:rPr>
            </w:pPr>
            <w:r w:rsidRPr="00B454D6">
              <w:rPr>
                <w:rFonts w:cs="Arial"/>
                <w:sz w:val="16"/>
                <w:szCs w:val="16"/>
                <w:lang w:eastAsia="en-GB"/>
              </w:rPr>
              <w:t>N/A</w:t>
            </w:r>
          </w:p>
        </w:tc>
        <w:tc>
          <w:tcPr>
            <w:tcW w:w="0" w:type="auto"/>
            <w:tcBorders>
              <w:top w:val="nil"/>
              <w:left w:val="nil"/>
              <w:bottom w:val="single" w:sz="4" w:space="0" w:color="auto"/>
              <w:right w:val="single" w:sz="4" w:space="0" w:color="auto"/>
            </w:tcBorders>
            <w:shd w:val="clear" w:color="auto" w:fill="auto"/>
            <w:vAlign w:val="center"/>
            <w:hideMark/>
          </w:tcPr>
          <w:p w14:paraId="400DD4CA" w14:textId="77777777" w:rsidR="00A766E0" w:rsidRPr="00B454D6" w:rsidRDefault="00A766E0" w:rsidP="00F11B70">
            <w:pPr>
              <w:rPr>
                <w:rFonts w:cs="Arial"/>
                <w:sz w:val="16"/>
                <w:szCs w:val="16"/>
                <w:lang w:eastAsia="en-GB"/>
              </w:rPr>
            </w:pPr>
            <w:r w:rsidRPr="00B454D6">
              <w:rPr>
                <w:rFonts w:cs="Arial"/>
                <w:sz w:val="16"/>
                <w:szCs w:val="16"/>
                <w:lang w:eastAsia="en-GB"/>
              </w:rPr>
              <w:t>Opportunity Area pooled fund - 100% allocated to Greenhill as advised by David</w:t>
            </w:r>
          </w:p>
        </w:tc>
        <w:tc>
          <w:tcPr>
            <w:tcW w:w="0" w:type="auto"/>
            <w:tcBorders>
              <w:top w:val="nil"/>
              <w:left w:val="nil"/>
              <w:bottom w:val="single" w:sz="4" w:space="0" w:color="auto"/>
              <w:right w:val="single" w:sz="4" w:space="0" w:color="auto"/>
            </w:tcBorders>
            <w:shd w:val="clear" w:color="auto" w:fill="auto"/>
            <w:noWrap/>
            <w:vAlign w:val="center"/>
            <w:hideMark/>
          </w:tcPr>
          <w:p w14:paraId="21ADEDC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888E96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6FE28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A52060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BECC4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DAEC7E8" w14:textId="77777777" w:rsidR="00A766E0" w:rsidRPr="00B454D6" w:rsidRDefault="00A766E0" w:rsidP="00040BBA">
            <w:pPr>
              <w:jc w:val="right"/>
              <w:rPr>
                <w:rFonts w:cs="Arial"/>
                <w:sz w:val="16"/>
                <w:szCs w:val="16"/>
                <w:lang w:eastAsia="en-GB"/>
              </w:rPr>
            </w:pPr>
            <w:r w:rsidRPr="00B454D6">
              <w:rPr>
                <w:rFonts w:cs="Arial"/>
                <w:sz w:val="16"/>
                <w:szCs w:val="16"/>
                <w:lang w:eastAsia="en-GB"/>
              </w:rPr>
              <w:t>70,000</w:t>
            </w:r>
          </w:p>
        </w:tc>
        <w:tc>
          <w:tcPr>
            <w:tcW w:w="0" w:type="auto"/>
            <w:tcBorders>
              <w:top w:val="nil"/>
              <w:left w:val="nil"/>
              <w:bottom w:val="single" w:sz="4" w:space="0" w:color="auto"/>
              <w:right w:val="single" w:sz="4" w:space="0" w:color="auto"/>
            </w:tcBorders>
            <w:shd w:val="clear" w:color="auto" w:fill="auto"/>
            <w:noWrap/>
            <w:vAlign w:val="center"/>
            <w:hideMark/>
          </w:tcPr>
          <w:p w14:paraId="7537F781" w14:textId="77777777" w:rsidR="00A766E0" w:rsidRPr="00B454D6" w:rsidRDefault="00A766E0" w:rsidP="00040BBA">
            <w:pPr>
              <w:jc w:val="right"/>
              <w:rPr>
                <w:rFonts w:cs="Arial"/>
                <w:sz w:val="16"/>
                <w:szCs w:val="16"/>
                <w:lang w:eastAsia="en-GB"/>
              </w:rPr>
            </w:pPr>
            <w:r w:rsidRPr="00B454D6">
              <w:rPr>
                <w:rFonts w:cs="Arial"/>
                <w:sz w:val="16"/>
                <w:szCs w:val="16"/>
                <w:lang w:eastAsia="en-GB"/>
              </w:rPr>
              <w:t>-70,000</w:t>
            </w:r>
          </w:p>
        </w:tc>
        <w:tc>
          <w:tcPr>
            <w:tcW w:w="0" w:type="auto"/>
            <w:tcBorders>
              <w:top w:val="nil"/>
              <w:left w:val="nil"/>
              <w:bottom w:val="single" w:sz="4" w:space="0" w:color="auto"/>
              <w:right w:val="single" w:sz="4" w:space="0" w:color="auto"/>
            </w:tcBorders>
            <w:shd w:val="clear" w:color="auto" w:fill="auto"/>
            <w:noWrap/>
            <w:vAlign w:val="center"/>
            <w:hideMark/>
          </w:tcPr>
          <w:p w14:paraId="7F1F031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3C6E45E"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7B9BCB18"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565481"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4F4C30A" w14:textId="77777777" w:rsidR="00A766E0" w:rsidRPr="00B454D6" w:rsidRDefault="00A766E0" w:rsidP="00F11B70">
            <w:pPr>
              <w:rPr>
                <w:rFonts w:cs="Arial"/>
                <w:sz w:val="16"/>
                <w:szCs w:val="16"/>
                <w:lang w:eastAsia="en-GB"/>
              </w:rPr>
            </w:pPr>
            <w:r w:rsidRPr="00B454D6">
              <w:rPr>
                <w:rFonts w:cs="Arial"/>
                <w:sz w:val="16"/>
                <w:szCs w:val="16"/>
                <w:lang w:eastAsia="en-GB"/>
              </w:rPr>
              <w:t>Kenton Lane Bridge (1 mural) project</w:t>
            </w:r>
          </w:p>
        </w:tc>
        <w:tc>
          <w:tcPr>
            <w:tcW w:w="0" w:type="auto"/>
            <w:tcBorders>
              <w:top w:val="nil"/>
              <w:left w:val="nil"/>
              <w:bottom w:val="single" w:sz="4" w:space="0" w:color="auto"/>
              <w:right w:val="single" w:sz="4" w:space="0" w:color="auto"/>
            </w:tcBorders>
            <w:shd w:val="clear" w:color="auto" w:fill="auto"/>
            <w:noWrap/>
            <w:vAlign w:val="center"/>
            <w:hideMark/>
          </w:tcPr>
          <w:p w14:paraId="2225EC5E" w14:textId="77777777" w:rsidR="00A766E0" w:rsidRPr="00B454D6" w:rsidRDefault="00A766E0" w:rsidP="00F11B70">
            <w:pPr>
              <w:jc w:val="right"/>
              <w:rPr>
                <w:rFonts w:cs="Arial"/>
                <w:sz w:val="16"/>
                <w:szCs w:val="16"/>
                <w:lang w:eastAsia="en-GB"/>
              </w:rPr>
            </w:pPr>
            <w:r w:rsidRPr="00B454D6">
              <w:rPr>
                <w:rFonts w:cs="Arial"/>
                <w:sz w:val="16"/>
                <w:szCs w:val="16"/>
                <w:lang w:eastAsia="en-GB"/>
              </w:rPr>
              <w:t>20,000</w:t>
            </w:r>
          </w:p>
        </w:tc>
        <w:tc>
          <w:tcPr>
            <w:tcW w:w="0" w:type="auto"/>
            <w:tcBorders>
              <w:top w:val="nil"/>
              <w:left w:val="nil"/>
              <w:bottom w:val="single" w:sz="4" w:space="0" w:color="auto"/>
              <w:right w:val="single" w:sz="4" w:space="0" w:color="auto"/>
            </w:tcBorders>
            <w:shd w:val="clear" w:color="auto" w:fill="auto"/>
            <w:noWrap/>
            <w:vAlign w:val="center"/>
            <w:hideMark/>
          </w:tcPr>
          <w:p w14:paraId="23E9A552"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55780617" w14:textId="77777777" w:rsidR="00A766E0" w:rsidRPr="00B454D6" w:rsidRDefault="00A766E0" w:rsidP="00F11B70">
            <w:pPr>
              <w:rPr>
                <w:rFonts w:cs="Arial"/>
                <w:sz w:val="16"/>
                <w:szCs w:val="16"/>
                <w:lang w:eastAsia="en-GB"/>
              </w:rPr>
            </w:pPr>
            <w:r w:rsidRPr="00B454D6">
              <w:rPr>
                <w:rFonts w:cs="Arial"/>
                <w:sz w:val="16"/>
                <w:szCs w:val="16"/>
                <w:lang w:eastAsia="en-GB"/>
              </w:rPr>
              <w:t xml:space="preserve">Greenhill  </w:t>
            </w:r>
          </w:p>
        </w:tc>
        <w:tc>
          <w:tcPr>
            <w:tcW w:w="0" w:type="auto"/>
            <w:tcBorders>
              <w:top w:val="nil"/>
              <w:left w:val="nil"/>
              <w:bottom w:val="single" w:sz="4" w:space="0" w:color="auto"/>
              <w:right w:val="single" w:sz="4" w:space="0" w:color="auto"/>
            </w:tcBorders>
            <w:shd w:val="clear" w:color="auto" w:fill="auto"/>
            <w:noWrap/>
            <w:vAlign w:val="center"/>
            <w:hideMark/>
          </w:tcPr>
          <w:p w14:paraId="5E81A37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69976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3E3001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878E3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96759E7" w14:textId="77777777" w:rsidR="00A766E0" w:rsidRPr="00B454D6" w:rsidRDefault="00A766E0" w:rsidP="00040BBA">
            <w:pPr>
              <w:jc w:val="right"/>
              <w:rPr>
                <w:rFonts w:cs="Arial"/>
                <w:sz w:val="16"/>
                <w:szCs w:val="16"/>
                <w:lang w:eastAsia="en-GB"/>
              </w:rPr>
            </w:pPr>
            <w:r w:rsidRPr="00B454D6">
              <w:rPr>
                <w:rFonts w:cs="Arial"/>
                <w:sz w:val="16"/>
                <w:szCs w:val="16"/>
                <w:lang w:eastAsia="en-GB"/>
              </w:rPr>
              <w:t>12,266</w:t>
            </w:r>
          </w:p>
        </w:tc>
        <w:tc>
          <w:tcPr>
            <w:tcW w:w="0" w:type="auto"/>
            <w:tcBorders>
              <w:top w:val="nil"/>
              <w:left w:val="nil"/>
              <w:bottom w:val="single" w:sz="4" w:space="0" w:color="auto"/>
              <w:right w:val="single" w:sz="4" w:space="0" w:color="auto"/>
            </w:tcBorders>
            <w:shd w:val="clear" w:color="auto" w:fill="auto"/>
            <w:noWrap/>
            <w:vAlign w:val="center"/>
            <w:hideMark/>
          </w:tcPr>
          <w:p w14:paraId="7CF0B3CD" w14:textId="77777777" w:rsidR="00A766E0" w:rsidRPr="00B454D6" w:rsidRDefault="00A766E0" w:rsidP="00040BBA">
            <w:pPr>
              <w:jc w:val="right"/>
              <w:rPr>
                <w:rFonts w:cs="Arial"/>
                <w:sz w:val="16"/>
                <w:szCs w:val="16"/>
                <w:lang w:eastAsia="en-GB"/>
              </w:rPr>
            </w:pPr>
            <w:r w:rsidRPr="00B454D6">
              <w:rPr>
                <w:rFonts w:cs="Arial"/>
                <w:sz w:val="16"/>
                <w:szCs w:val="16"/>
                <w:lang w:eastAsia="en-GB"/>
              </w:rPr>
              <w:t>7,734</w:t>
            </w:r>
          </w:p>
        </w:tc>
        <w:tc>
          <w:tcPr>
            <w:tcW w:w="0" w:type="auto"/>
            <w:tcBorders>
              <w:top w:val="nil"/>
              <w:left w:val="nil"/>
              <w:bottom w:val="single" w:sz="4" w:space="0" w:color="auto"/>
              <w:right w:val="single" w:sz="4" w:space="0" w:color="auto"/>
            </w:tcBorders>
            <w:shd w:val="clear" w:color="auto" w:fill="auto"/>
            <w:noWrap/>
            <w:vAlign w:val="center"/>
            <w:hideMark/>
          </w:tcPr>
          <w:p w14:paraId="392ECB3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36CDA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87D57BC" w14:textId="77777777" w:rsidR="00A766E0" w:rsidRPr="00B454D6" w:rsidRDefault="00A766E0" w:rsidP="00040BBA">
            <w:pPr>
              <w:jc w:val="right"/>
              <w:rPr>
                <w:rFonts w:cs="Arial"/>
                <w:sz w:val="16"/>
                <w:szCs w:val="16"/>
                <w:lang w:eastAsia="en-GB"/>
              </w:rPr>
            </w:pPr>
            <w:r w:rsidRPr="00B454D6">
              <w:rPr>
                <w:rFonts w:cs="Arial"/>
                <w:sz w:val="16"/>
                <w:szCs w:val="16"/>
                <w:lang w:eastAsia="en-GB"/>
              </w:rPr>
              <w:t>7,734</w:t>
            </w:r>
          </w:p>
        </w:tc>
      </w:tr>
      <w:tr w:rsidR="00436021" w:rsidRPr="00B454D6" w14:paraId="261AA21F"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CB450B"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6B246B12" w14:textId="77777777" w:rsidR="00A766E0" w:rsidRPr="00B454D6" w:rsidRDefault="00A766E0" w:rsidP="00F11B70">
            <w:pPr>
              <w:rPr>
                <w:rFonts w:cs="Arial"/>
                <w:sz w:val="16"/>
                <w:szCs w:val="16"/>
                <w:lang w:eastAsia="en-GB"/>
              </w:rPr>
            </w:pPr>
            <w:r w:rsidRPr="00B454D6">
              <w:rPr>
                <w:rFonts w:cs="Arial"/>
                <w:sz w:val="16"/>
                <w:szCs w:val="16"/>
                <w:lang w:eastAsia="en-GB"/>
              </w:rPr>
              <w:t xml:space="preserve">Pinner Hill Estate – restoration of Children’s Play Area project </w:t>
            </w:r>
          </w:p>
        </w:tc>
        <w:tc>
          <w:tcPr>
            <w:tcW w:w="0" w:type="auto"/>
            <w:tcBorders>
              <w:top w:val="nil"/>
              <w:left w:val="nil"/>
              <w:bottom w:val="single" w:sz="4" w:space="0" w:color="auto"/>
              <w:right w:val="single" w:sz="4" w:space="0" w:color="auto"/>
            </w:tcBorders>
            <w:shd w:val="clear" w:color="auto" w:fill="auto"/>
            <w:noWrap/>
            <w:vAlign w:val="center"/>
            <w:hideMark/>
          </w:tcPr>
          <w:p w14:paraId="1781CA28" w14:textId="77777777" w:rsidR="00A766E0" w:rsidRPr="00B454D6" w:rsidRDefault="00A766E0" w:rsidP="00F11B70">
            <w:pPr>
              <w:jc w:val="right"/>
              <w:rPr>
                <w:rFonts w:cs="Arial"/>
                <w:sz w:val="16"/>
                <w:szCs w:val="16"/>
                <w:lang w:eastAsia="en-GB"/>
              </w:rPr>
            </w:pPr>
            <w:r w:rsidRPr="00B454D6">
              <w:rPr>
                <w:rFonts w:cs="Arial"/>
                <w:sz w:val="16"/>
                <w:szCs w:val="16"/>
                <w:lang w:eastAsia="en-GB"/>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69351966" w14:textId="77777777" w:rsidR="00A766E0" w:rsidRPr="00B454D6" w:rsidRDefault="00A766E0" w:rsidP="00F11B70">
            <w:pPr>
              <w:jc w:val="right"/>
              <w:rPr>
                <w:rFonts w:cs="Arial"/>
                <w:sz w:val="16"/>
                <w:szCs w:val="16"/>
                <w:lang w:eastAsia="en-GB"/>
              </w:rPr>
            </w:pPr>
            <w:r w:rsidRPr="00B454D6">
              <w:rPr>
                <w:rFonts w:cs="Arial"/>
                <w:sz w:val="16"/>
                <w:szCs w:val="16"/>
                <w:lang w:eastAsia="en-GB"/>
              </w:rPr>
              <w:t>N/A</w:t>
            </w:r>
          </w:p>
        </w:tc>
        <w:tc>
          <w:tcPr>
            <w:tcW w:w="0" w:type="auto"/>
            <w:tcBorders>
              <w:top w:val="nil"/>
              <w:left w:val="nil"/>
              <w:bottom w:val="single" w:sz="4" w:space="0" w:color="auto"/>
              <w:right w:val="single" w:sz="4" w:space="0" w:color="auto"/>
            </w:tcBorders>
            <w:shd w:val="clear" w:color="auto" w:fill="auto"/>
            <w:vAlign w:val="center"/>
            <w:hideMark/>
          </w:tcPr>
          <w:p w14:paraId="351C5917" w14:textId="77777777" w:rsidR="00A766E0" w:rsidRPr="00B454D6" w:rsidRDefault="00A766E0" w:rsidP="00F11B70">
            <w:pPr>
              <w:rPr>
                <w:rFonts w:cs="Arial"/>
                <w:sz w:val="16"/>
                <w:szCs w:val="16"/>
                <w:lang w:eastAsia="en-GB"/>
              </w:rPr>
            </w:pPr>
            <w:r w:rsidRPr="00B454D6">
              <w:rPr>
                <w:rFonts w:cs="Arial"/>
                <w:sz w:val="16"/>
                <w:szCs w:val="16"/>
                <w:lang w:eastAsia="en-GB"/>
              </w:rPr>
              <w:t>Pinner</w:t>
            </w:r>
          </w:p>
        </w:tc>
        <w:tc>
          <w:tcPr>
            <w:tcW w:w="0" w:type="auto"/>
            <w:tcBorders>
              <w:top w:val="nil"/>
              <w:left w:val="nil"/>
              <w:bottom w:val="single" w:sz="4" w:space="0" w:color="auto"/>
              <w:right w:val="single" w:sz="4" w:space="0" w:color="auto"/>
            </w:tcBorders>
            <w:shd w:val="clear" w:color="auto" w:fill="auto"/>
            <w:noWrap/>
            <w:vAlign w:val="center"/>
            <w:hideMark/>
          </w:tcPr>
          <w:p w14:paraId="6E3304E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4FC41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D23A7B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BE5D1C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AD7EE8"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CEA6C49" w14:textId="77777777" w:rsidR="00A766E0" w:rsidRPr="00B454D6" w:rsidRDefault="00A766E0" w:rsidP="00040BBA">
            <w:pPr>
              <w:jc w:val="right"/>
              <w:rPr>
                <w:rFonts w:cs="Arial"/>
                <w:sz w:val="16"/>
                <w:szCs w:val="16"/>
                <w:lang w:eastAsia="en-GB"/>
              </w:rPr>
            </w:pPr>
            <w:r w:rsidRPr="00B454D6">
              <w:rPr>
                <w:rFonts w:cs="Arial"/>
                <w:sz w:val="16"/>
                <w:szCs w:val="16"/>
                <w:lang w:eastAsia="en-GB"/>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48491CD6" w14:textId="77777777" w:rsidR="00A766E0" w:rsidRPr="00B454D6" w:rsidRDefault="00A766E0" w:rsidP="00040BBA">
            <w:pPr>
              <w:jc w:val="right"/>
              <w:rPr>
                <w:rFonts w:cs="Arial"/>
                <w:sz w:val="16"/>
                <w:szCs w:val="16"/>
                <w:lang w:eastAsia="en-GB"/>
              </w:rPr>
            </w:pPr>
            <w:r w:rsidRPr="00B454D6">
              <w:rPr>
                <w:rFonts w:cs="Arial"/>
                <w:sz w:val="16"/>
                <w:szCs w:val="16"/>
                <w:lang w:eastAsia="en-GB"/>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37E4225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6076E2E"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FD76F70"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A36B5"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76A1A77A"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Roxbourne</w:t>
            </w:r>
            <w:proofErr w:type="spellEnd"/>
            <w:r w:rsidRPr="00B454D6">
              <w:rPr>
                <w:rFonts w:cs="Arial"/>
                <w:sz w:val="16"/>
                <w:szCs w:val="16"/>
                <w:lang w:eastAsia="en-GB"/>
              </w:rPr>
              <w:t xml:space="preserve"> Park – Yeading Brook Path (seats / handrails) project</w:t>
            </w:r>
          </w:p>
        </w:tc>
        <w:tc>
          <w:tcPr>
            <w:tcW w:w="0" w:type="auto"/>
            <w:tcBorders>
              <w:top w:val="nil"/>
              <w:left w:val="nil"/>
              <w:bottom w:val="single" w:sz="4" w:space="0" w:color="auto"/>
              <w:right w:val="single" w:sz="4" w:space="0" w:color="auto"/>
            </w:tcBorders>
            <w:shd w:val="clear" w:color="auto" w:fill="auto"/>
            <w:noWrap/>
            <w:vAlign w:val="center"/>
            <w:hideMark/>
          </w:tcPr>
          <w:p w14:paraId="2C577C31" w14:textId="77777777" w:rsidR="00A766E0" w:rsidRPr="00B454D6" w:rsidRDefault="00A766E0" w:rsidP="00F11B70">
            <w:pPr>
              <w:jc w:val="right"/>
              <w:rPr>
                <w:rFonts w:cs="Arial"/>
                <w:sz w:val="16"/>
                <w:szCs w:val="16"/>
                <w:lang w:eastAsia="en-GB"/>
              </w:rPr>
            </w:pPr>
            <w:r w:rsidRPr="00B454D6">
              <w:rPr>
                <w:rFonts w:cs="Arial"/>
                <w:sz w:val="16"/>
                <w:szCs w:val="16"/>
                <w:lang w:eastAsia="en-GB"/>
              </w:rPr>
              <w:t>3,580</w:t>
            </w:r>
          </w:p>
        </w:tc>
        <w:tc>
          <w:tcPr>
            <w:tcW w:w="0" w:type="auto"/>
            <w:tcBorders>
              <w:top w:val="nil"/>
              <w:left w:val="nil"/>
              <w:bottom w:val="single" w:sz="4" w:space="0" w:color="auto"/>
              <w:right w:val="single" w:sz="4" w:space="0" w:color="auto"/>
            </w:tcBorders>
            <w:shd w:val="clear" w:color="auto" w:fill="auto"/>
            <w:noWrap/>
            <w:vAlign w:val="center"/>
            <w:hideMark/>
          </w:tcPr>
          <w:p w14:paraId="33441C4C"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56FE67CD" w14:textId="77777777" w:rsidR="00A766E0" w:rsidRPr="00B454D6" w:rsidRDefault="00A766E0" w:rsidP="00F11B70">
            <w:pPr>
              <w:rPr>
                <w:rFonts w:cs="Arial"/>
                <w:sz w:val="16"/>
                <w:szCs w:val="16"/>
                <w:lang w:eastAsia="en-GB"/>
              </w:rPr>
            </w:pPr>
            <w:r w:rsidRPr="00B454D6">
              <w:rPr>
                <w:rFonts w:cs="Arial"/>
                <w:sz w:val="16"/>
                <w:szCs w:val="16"/>
                <w:lang w:eastAsia="en-GB"/>
              </w:rPr>
              <w:t xml:space="preserve">Rayners Lane </w:t>
            </w:r>
          </w:p>
        </w:tc>
        <w:tc>
          <w:tcPr>
            <w:tcW w:w="0" w:type="auto"/>
            <w:tcBorders>
              <w:top w:val="nil"/>
              <w:left w:val="nil"/>
              <w:bottom w:val="single" w:sz="4" w:space="0" w:color="auto"/>
              <w:right w:val="single" w:sz="4" w:space="0" w:color="auto"/>
            </w:tcBorders>
            <w:shd w:val="clear" w:color="auto" w:fill="auto"/>
            <w:noWrap/>
            <w:vAlign w:val="center"/>
            <w:hideMark/>
          </w:tcPr>
          <w:p w14:paraId="50C13E7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086085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0FAB26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9B9148"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214BE7" w14:textId="77777777" w:rsidR="00A766E0" w:rsidRPr="00B454D6" w:rsidRDefault="00A766E0" w:rsidP="00040BBA">
            <w:pPr>
              <w:jc w:val="right"/>
              <w:rPr>
                <w:rFonts w:cs="Arial"/>
                <w:sz w:val="16"/>
                <w:szCs w:val="16"/>
                <w:lang w:eastAsia="en-GB"/>
              </w:rPr>
            </w:pPr>
            <w:r w:rsidRPr="00B454D6">
              <w:rPr>
                <w:rFonts w:cs="Arial"/>
                <w:sz w:val="16"/>
                <w:szCs w:val="16"/>
                <w:lang w:eastAsia="en-GB"/>
              </w:rPr>
              <w:t>3,580</w:t>
            </w:r>
          </w:p>
        </w:tc>
        <w:tc>
          <w:tcPr>
            <w:tcW w:w="0" w:type="auto"/>
            <w:tcBorders>
              <w:top w:val="nil"/>
              <w:left w:val="nil"/>
              <w:bottom w:val="single" w:sz="4" w:space="0" w:color="auto"/>
              <w:right w:val="single" w:sz="4" w:space="0" w:color="auto"/>
            </w:tcBorders>
            <w:shd w:val="clear" w:color="auto" w:fill="auto"/>
            <w:noWrap/>
            <w:vAlign w:val="center"/>
            <w:hideMark/>
          </w:tcPr>
          <w:p w14:paraId="1369A11B"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5656478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02BAC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EC4D2CA"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1AD50049"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B16A5" w14:textId="77777777" w:rsidR="00A766E0" w:rsidRPr="00B454D6" w:rsidRDefault="00A766E0" w:rsidP="00F11B70">
            <w:pPr>
              <w:rPr>
                <w:rFonts w:cs="Arial"/>
                <w:sz w:val="16"/>
                <w:szCs w:val="16"/>
                <w:lang w:eastAsia="en-GB"/>
              </w:rPr>
            </w:pPr>
            <w:r w:rsidRPr="00B454D6">
              <w:rPr>
                <w:rFonts w:cs="Arial"/>
                <w:sz w:val="16"/>
                <w:szCs w:val="16"/>
                <w:lang w:eastAsia="en-GB"/>
              </w:rPr>
              <w:t>2021/22</w:t>
            </w:r>
          </w:p>
        </w:tc>
        <w:tc>
          <w:tcPr>
            <w:tcW w:w="0" w:type="auto"/>
            <w:tcBorders>
              <w:top w:val="nil"/>
              <w:left w:val="nil"/>
              <w:bottom w:val="single" w:sz="4" w:space="0" w:color="auto"/>
              <w:right w:val="single" w:sz="4" w:space="0" w:color="auto"/>
            </w:tcBorders>
            <w:shd w:val="clear" w:color="auto" w:fill="auto"/>
            <w:vAlign w:val="center"/>
            <w:hideMark/>
          </w:tcPr>
          <w:p w14:paraId="0E0094A2" w14:textId="77777777" w:rsidR="00A766E0" w:rsidRPr="00B454D6" w:rsidRDefault="00A766E0" w:rsidP="00F11B70">
            <w:pPr>
              <w:rPr>
                <w:rFonts w:cs="Arial"/>
                <w:sz w:val="16"/>
                <w:szCs w:val="16"/>
                <w:lang w:eastAsia="en-GB"/>
              </w:rPr>
            </w:pPr>
            <w:r w:rsidRPr="00B454D6">
              <w:rPr>
                <w:rFonts w:cs="Arial"/>
                <w:sz w:val="16"/>
                <w:szCs w:val="16"/>
                <w:lang w:eastAsia="en-GB"/>
              </w:rPr>
              <w:t>Harrow on the Hill - Churchfields bins</w:t>
            </w:r>
          </w:p>
        </w:tc>
        <w:tc>
          <w:tcPr>
            <w:tcW w:w="0" w:type="auto"/>
            <w:tcBorders>
              <w:top w:val="nil"/>
              <w:left w:val="nil"/>
              <w:bottom w:val="single" w:sz="4" w:space="0" w:color="auto"/>
              <w:right w:val="single" w:sz="4" w:space="0" w:color="auto"/>
            </w:tcBorders>
            <w:shd w:val="clear" w:color="auto" w:fill="auto"/>
            <w:noWrap/>
            <w:vAlign w:val="center"/>
            <w:hideMark/>
          </w:tcPr>
          <w:p w14:paraId="4A9362C0" w14:textId="77777777" w:rsidR="00A766E0" w:rsidRPr="00B454D6" w:rsidRDefault="00A766E0" w:rsidP="00F11B70">
            <w:pPr>
              <w:jc w:val="right"/>
              <w:rPr>
                <w:rFonts w:cs="Arial"/>
                <w:sz w:val="16"/>
                <w:szCs w:val="16"/>
                <w:lang w:eastAsia="en-GB"/>
              </w:rPr>
            </w:pPr>
            <w:r w:rsidRPr="00B454D6">
              <w:rPr>
                <w:rFonts w:cs="Arial"/>
                <w:sz w:val="16"/>
                <w:szCs w:val="16"/>
                <w:lang w:eastAsia="en-GB"/>
              </w:rPr>
              <w:t>1,248</w:t>
            </w:r>
          </w:p>
        </w:tc>
        <w:tc>
          <w:tcPr>
            <w:tcW w:w="0" w:type="auto"/>
            <w:tcBorders>
              <w:top w:val="nil"/>
              <w:left w:val="nil"/>
              <w:bottom w:val="single" w:sz="4" w:space="0" w:color="auto"/>
              <w:right w:val="single" w:sz="4" w:space="0" w:color="auto"/>
            </w:tcBorders>
            <w:shd w:val="clear" w:color="auto" w:fill="auto"/>
            <w:noWrap/>
            <w:vAlign w:val="center"/>
            <w:hideMark/>
          </w:tcPr>
          <w:p w14:paraId="13403C37" w14:textId="77777777" w:rsidR="00A766E0" w:rsidRPr="00B454D6" w:rsidRDefault="00A766E0" w:rsidP="00F11B70">
            <w:pPr>
              <w:jc w:val="right"/>
              <w:rPr>
                <w:rFonts w:cs="Arial"/>
                <w:sz w:val="16"/>
                <w:szCs w:val="16"/>
                <w:lang w:eastAsia="en-GB"/>
              </w:rPr>
            </w:pPr>
            <w:r w:rsidRPr="00B454D6">
              <w:rPr>
                <w:rFonts w:cs="Arial"/>
                <w:sz w:val="16"/>
                <w:szCs w:val="16"/>
                <w:lang w:eastAsia="en-GB"/>
              </w:rPr>
              <w:t>Actual</w:t>
            </w:r>
          </w:p>
        </w:tc>
        <w:tc>
          <w:tcPr>
            <w:tcW w:w="0" w:type="auto"/>
            <w:tcBorders>
              <w:top w:val="nil"/>
              <w:left w:val="nil"/>
              <w:bottom w:val="single" w:sz="4" w:space="0" w:color="auto"/>
              <w:right w:val="single" w:sz="4" w:space="0" w:color="auto"/>
            </w:tcBorders>
            <w:shd w:val="clear" w:color="auto" w:fill="auto"/>
            <w:vAlign w:val="center"/>
            <w:hideMark/>
          </w:tcPr>
          <w:p w14:paraId="2252C301" w14:textId="77777777" w:rsidR="00A766E0" w:rsidRPr="00B454D6" w:rsidRDefault="00A766E0" w:rsidP="00F11B70">
            <w:pPr>
              <w:rPr>
                <w:rFonts w:cs="Arial"/>
                <w:sz w:val="16"/>
                <w:szCs w:val="16"/>
                <w:lang w:eastAsia="en-GB"/>
              </w:rPr>
            </w:pPr>
            <w:r w:rsidRPr="00B454D6">
              <w:rPr>
                <w:rFonts w:cs="Arial"/>
                <w:sz w:val="16"/>
                <w:szCs w:val="16"/>
                <w:lang w:eastAsia="en-GB"/>
              </w:rPr>
              <w:t>Harrow on the Hill</w:t>
            </w:r>
          </w:p>
        </w:tc>
        <w:tc>
          <w:tcPr>
            <w:tcW w:w="0" w:type="auto"/>
            <w:tcBorders>
              <w:top w:val="nil"/>
              <w:left w:val="nil"/>
              <w:bottom w:val="single" w:sz="4" w:space="0" w:color="auto"/>
              <w:right w:val="single" w:sz="4" w:space="0" w:color="auto"/>
            </w:tcBorders>
            <w:shd w:val="clear" w:color="auto" w:fill="auto"/>
            <w:noWrap/>
            <w:vAlign w:val="center"/>
            <w:hideMark/>
          </w:tcPr>
          <w:p w14:paraId="3D4C85E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B94F8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2C9D6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D9F241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D38CF50" w14:textId="77777777" w:rsidR="00A766E0" w:rsidRPr="00B454D6" w:rsidRDefault="00A766E0" w:rsidP="00040BBA">
            <w:pPr>
              <w:jc w:val="right"/>
              <w:rPr>
                <w:rFonts w:cs="Arial"/>
                <w:sz w:val="16"/>
                <w:szCs w:val="16"/>
                <w:lang w:eastAsia="en-GB"/>
              </w:rPr>
            </w:pPr>
            <w:r w:rsidRPr="00B454D6">
              <w:rPr>
                <w:rFonts w:cs="Arial"/>
                <w:sz w:val="16"/>
                <w:szCs w:val="16"/>
                <w:lang w:eastAsia="en-GB"/>
              </w:rPr>
              <w:t>1,248</w:t>
            </w:r>
          </w:p>
        </w:tc>
        <w:tc>
          <w:tcPr>
            <w:tcW w:w="0" w:type="auto"/>
            <w:tcBorders>
              <w:top w:val="nil"/>
              <w:left w:val="nil"/>
              <w:bottom w:val="single" w:sz="4" w:space="0" w:color="auto"/>
              <w:right w:val="single" w:sz="4" w:space="0" w:color="auto"/>
            </w:tcBorders>
            <w:shd w:val="clear" w:color="auto" w:fill="auto"/>
            <w:noWrap/>
            <w:vAlign w:val="center"/>
            <w:hideMark/>
          </w:tcPr>
          <w:p w14:paraId="67761032"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375829B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C459D0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A73625" w14:textId="77777777" w:rsidR="00A766E0" w:rsidRPr="00B454D6" w:rsidRDefault="00A766E0" w:rsidP="00040BBA">
            <w:pPr>
              <w:jc w:val="right"/>
              <w:rPr>
                <w:rFonts w:cs="Arial"/>
                <w:sz w:val="16"/>
                <w:szCs w:val="16"/>
                <w:lang w:eastAsia="en-GB"/>
              </w:rPr>
            </w:pPr>
            <w:r w:rsidRPr="00B454D6">
              <w:rPr>
                <w:rFonts w:cs="Arial"/>
                <w:sz w:val="16"/>
                <w:szCs w:val="16"/>
                <w:lang w:eastAsia="en-GB"/>
              </w:rPr>
              <w:t>0</w:t>
            </w:r>
          </w:p>
        </w:tc>
      </w:tr>
      <w:tr w:rsidR="00436021" w:rsidRPr="00B454D6" w14:paraId="6A60E4E5"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8B7FF" w14:textId="77777777" w:rsidR="00A766E0" w:rsidRPr="00B454D6" w:rsidRDefault="00A766E0" w:rsidP="00F11B70">
            <w:pPr>
              <w:rPr>
                <w:rFonts w:cs="Arial"/>
                <w:sz w:val="16"/>
                <w:szCs w:val="16"/>
                <w:lang w:eastAsia="en-GB"/>
              </w:rPr>
            </w:pPr>
            <w:r w:rsidRPr="00B454D6">
              <w:rPr>
                <w:rFonts w:cs="Arial"/>
                <w:sz w:val="16"/>
                <w:szCs w:val="16"/>
                <w:lang w:eastAsia="en-GB"/>
              </w:rPr>
              <w:t>2022/23</w:t>
            </w:r>
          </w:p>
        </w:tc>
        <w:tc>
          <w:tcPr>
            <w:tcW w:w="0" w:type="auto"/>
            <w:tcBorders>
              <w:top w:val="nil"/>
              <w:left w:val="nil"/>
              <w:bottom w:val="single" w:sz="4" w:space="0" w:color="auto"/>
              <w:right w:val="single" w:sz="4" w:space="0" w:color="auto"/>
            </w:tcBorders>
            <w:shd w:val="clear" w:color="auto" w:fill="auto"/>
            <w:vAlign w:val="center"/>
            <w:hideMark/>
          </w:tcPr>
          <w:p w14:paraId="4A37BCC7" w14:textId="77777777" w:rsidR="00A766E0" w:rsidRPr="00B454D6" w:rsidRDefault="00A766E0" w:rsidP="00F11B70">
            <w:pPr>
              <w:rPr>
                <w:rFonts w:cs="Arial"/>
                <w:sz w:val="16"/>
                <w:szCs w:val="16"/>
                <w:lang w:eastAsia="en-GB"/>
              </w:rPr>
            </w:pPr>
            <w:r w:rsidRPr="00B454D6">
              <w:rPr>
                <w:rFonts w:cs="Arial"/>
                <w:sz w:val="16"/>
                <w:szCs w:val="16"/>
                <w:lang w:eastAsia="en-GB"/>
              </w:rPr>
              <w:t xml:space="preserve">Renovation of </w:t>
            </w:r>
            <w:proofErr w:type="spellStart"/>
            <w:r w:rsidRPr="00B454D6">
              <w:rPr>
                <w:rFonts w:cs="Arial"/>
                <w:sz w:val="16"/>
                <w:szCs w:val="16"/>
                <w:lang w:eastAsia="en-GB"/>
              </w:rPr>
              <w:t>Chandos</w:t>
            </w:r>
            <w:proofErr w:type="spellEnd"/>
            <w:r w:rsidRPr="00B454D6">
              <w:rPr>
                <w:rFonts w:cs="Arial"/>
                <w:sz w:val="16"/>
                <w:szCs w:val="16"/>
                <w:lang w:eastAsia="en-GB"/>
              </w:rPr>
              <w:t xml:space="preserve"> Recreational ground </w:t>
            </w:r>
          </w:p>
        </w:tc>
        <w:tc>
          <w:tcPr>
            <w:tcW w:w="0" w:type="auto"/>
            <w:tcBorders>
              <w:top w:val="nil"/>
              <w:left w:val="nil"/>
              <w:bottom w:val="single" w:sz="4" w:space="0" w:color="auto"/>
              <w:right w:val="single" w:sz="4" w:space="0" w:color="auto"/>
            </w:tcBorders>
            <w:shd w:val="clear" w:color="auto" w:fill="auto"/>
            <w:noWrap/>
            <w:vAlign w:val="center"/>
            <w:hideMark/>
          </w:tcPr>
          <w:p w14:paraId="006F2D98" w14:textId="77777777" w:rsidR="00A766E0" w:rsidRPr="00B454D6" w:rsidRDefault="00A766E0" w:rsidP="00F11B70">
            <w:pPr>
              <w:jc w:val="right"/>
              <w:rPr>
                <w:rFonts w:cs="Arial"/>
                <w:sz w:val="16"/>
                <w:szCs w:val="16"/>
                <w:lang w:eastAsia="en-GB"/>
              </w:rPr>
            </w:pPr>
            <w:r w:rsidRPr="00B454D6">
              <w:rPr>
                <w:rFonts w:cs="Arial"/>
                <w:sz w:val="16"/>
                <w:szCs w:val="16"/>
                <w:lang w:eastAsia="en-GB"/>
              </w:rPr>
              <w:t>7,218</w:t>
            </w:r>
          </w:p>
        </w:tc>
        <w:tc>
          <w:tcPr>
            <w:tcW w:w="0" w:type="auto"/>
            <w:tcBorders>
              <w:top w:val="nil"/>
              <w:left w:val="nil"/>
              <w:bottom w:val="single" w:sz="4" w:space="0" w:color="auto"/>
              <w:right w:val="single" w:sz="4" w:space="0" w:color="auto"/>
            </w:tcBorders>
            <w:shd w:val="clear" w:color="auto" w:fill="auto"/>
            <w:noWrap/>
            <w:vAlign w:val="center"/>
            <w:hideMark/>
          </w:tcPr>
          <w:p w14:paraId="4434D44B"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39C1244E" w14:textId="77777777" w:rsidR="00A766E0" w:rsidRPr="00B454D6" w:rsidRDefault="00A766E0" w:rsidP="00F11B70">
            <w:pPr>
              <w:rPr>
                <w:rFonts w:cs="Arial"/>
                <w:sz w:val="16"/>
                <w:szCs w:val="16"/>
                <w:lang w:eastAsia="en-GB"/>
              </w:rPr>
            </w:pPr>
            <w:r w:rsidRPr="00B454D6">
              <w:rPr>
                <w:rFonts w:cs="Arial"/>
                <w:sz w:val="16"/>
                <w:szCs w:val="16"/>
                <w:lang w:eastAsia="en-GB"/>
              </w:rPr>
              <w:t>Edgware</w:t>
            </w:r>
          </w:p>
        </w:tc>
        <w:tc>
          <w:tcPr>
            <w:tcW w:w="0" w:type="auto"/>
            <w:tcBorders>
              <w:top w:val="nil"/>
              <w:left w:val="nil"/>
              <w:bottom w:val="single" w:sz="4" w:space="0" w:color="auto"/>
              <w:right w:val="single" w:sz="4" w:space="0" w:color="auto"/>
            </w:tcBorders>
            <w:shd w:val="clear" w:color="auto" w:fill="auto"/>
            <w:noWrap/>
            <w:vAlign w:val="center"/>
            <w:hideMark/>
          </w:tcPr>
          <w:p w14:paraId="2CFDC53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E84AF1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33D0D5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34DD1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F121D62"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4FE1FA1" w14:textId="77777777" w:rsidR="00A766E0" w:rsidRPr="00B454D6" w:rsidRDefault="00A766E0" w:rsidP="00040BBA">
            <w:pPr>
              <w:jc w:val="right"/>
              <w:rPr>
                <w:rFonts w:cs="Arial"/>
                <w:sz w:val="16"/>
                <w:szCs w:val="16"/>
                <w:lang w:eastAsia="en-GB"/>
              </w:rPr>
            </w:pPr>
            <w:r w:rsidRPr="00B454D6">
              <w:rPr>
                <w:rFonts w:cs="Arial"/>
                <w:sz w:val="16"/>
                <w:szCs w:val="16"/>
                <w:lang w:eastAsia="en-GB"/>
              </w:rPr>
              <w:t>7,218</w:t>
            </w:r>
          </w:p>
        </w:tc>
        <w:tc>
          <w:tcPr>
            <w:tcW w:w="0" w:type="auto"/>
            <w:tcBorders>
              <w:top w:val="nil"/>
              <w:left w:val="nil"/>
              <w:bottom w:val="single" w:sz="4" w:space="0" w:color="auto"/>
              <w:right w:val="single" w:sz="4" w:space="0" w:color="auto"/>
            </w:tcBorders>
            <w:shd w:val="clear" w:color="auto" w:fill="auto"/>
            <w:noWrap/>
            <w:vAlign w:val="center"/>
            <w:hideMark/>
          </w:tcPr>
          <w:p w14:paraId="341033F6"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CA6415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126037F" w14:textId="77777777" w:rsidR="00A766E0" w:rsidRPr="00B454D6" w:rsidRDefault="00A766E0" w:rsidP="00040BBA">
            <w:pPr>
              <w:jc w:val="right"/>
              <w:rPr>
                <w:rFonts w:cs="Arial"/>
                <w:sz w:val="16"/>
                <w:szCs w:val="16"/>
                <w:lang w:eastAsia="en-GB"/>
              </w:rPr>
            </w:pPr>
            <w:r w:rsidRPr="00B454D6">
              <w:rPr>
                <w:rFonts w:cs="Arial"/>
                <w:sz w:val="16"/>
                <w:szCs w:val="16"/>
                <w:lang w:eastAsia="en-GB"/>
              </w:rPr>
              <w:t>7,218</w:t>
            </w:r>
          </w:p>
        </w:tc>
      </w:tr>
      <w:tr w:rsidR="00436021" w:rsidRPr="00B454D6" w14:paraId="4CCF1C14"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A0327" w14:textId="77777777" w:rsidR="00A766E0" w:rsidRPr="00B454D6" w:rsidRDefault="00A766E0" w:rsidP="00F11B70">
            <w:pPr>
              <w:rPr>
                <w:rFonts w:cs="Arial"/>
                <w:sz w:val="16"/>
                <w:szCs w:val="16"/>
                <w:lang w:eastAsia="en-GB"/>
              </w:rPr>
            </w:pPr>
            <w:r w:rsidRPr="00B454D6">
              <w:rPr>
                <w:rFonts w:cs="Arial"/>
                <w:sz w:val="16"/>
                <w:szCs w:val="16"/>
                <w:lang w:eastAsia="en-GB"/>
              </w:rPr>
              <w:lastRenderedPageBreak/>
              <w:t>2023/24</w:t>
            </w:r>
          </w:p>
        </w:tc>
        <w:tc>
          <w:tcPr>
            <w:tcW w:w="0" w:type="auto"/>
            <w:tcBorders>
              <w:top w:val="nil"/>
              <w:left w:val="nil"/>
              <w:bottom w:val="single" w:sz="4" w:space="0" w:color="auto"/>
              <w:right w:val="single" w:sz="4" w:space="0" w:color="auto"/>
            </w:tcBorders>
            <w:shd w:val="clear" w:color="auto" w:fill="auto"/>
            <w:vAlign w:val="center"/>
            <w:hideMark/>
          </w:tcPr>
          <w:p w14:paraId="2697C078" w14:textId="77777777" w:rsidR="00A766E0" w:rsidRPr="00B454D6" w:rsidRDefault="00A766E0" w:rsidP="00F11B70">
            <w:pPr>
              <w:rPr>
                <w:rFonts w:cs="Arial"/>
                <w:sz w:val="16"/>
                <w:szCs w:val="16"/>
                <w:lang w:eastAsia="en-GB"/>
              </w:rPr>
            </w:pPr>
            <w:r w:rsidRPr="00B454D6">
              <w:rPr>
                <w:rFonts w:cs="Arial"/>
                <w:sz w:val="16"/>
                <w:szCs w:val="16"/>
                <w:lang w:eastAsia="en-GB"/>
              </w:rPr>
              <w:t>Newton Ecology Park - secure storage</w:t>
            </w:r>
          </w:p>
        </w:tc>
        <w:tc>
          <w:tcPr>
            <w:tcW w:w="0" w:type="auto"/>
            <w:tcBorders>
              <w:top w:val="nil"/>
              <w:left w:val="nil"/>
              <w:bottom w:val="single" w:sz="4" w:space="0" w:color="auto"/>
              <w:right w:val="single" w:sz="4" w:space="0" w:color="auto"/>
            </w:tcBorders>
            <w:shd w:val="clear" w:color="auto" w:fill="auto"/>
            <w:noWrap/>
            <w:vAlign w:val="center"/>
            <w:hideMark/>
          </w:tcPr>
          <w:p w14:paraId="198AB1E9" w14:textId="77777777" w:rsidR="00A766E0" w:rsidRPr="00B454D6" w:rsidRDefault="00A766E0" w:rsidP="00F11B70">
            <w:pPr>
              <w:jc w:val="right"/>
              <w:rPr>
                <w:rFonts w:cs="Arial"/>
                <w:sz w:val="16"/>
                <w:szCs w:val="16"/>
                <w:lang w:eastAsia="en-GB"/>
              </w:rPr>
            </w:pPr>
            <w:r w:rsidRPr="00B454D6">
              <w:rPr>
                <w:rFonts w:cs="Arial"/>
                <w:sz w:val="16"/>
                <w:szCs w:val="16"/>
                <w:lang w:eastAsia="en-GB"/>
              </w:rPr>
              <w:t>4,000</w:t>
            </w:r>
          </w:p>
        </w:tc>
        <w:tc>
          <w:tcPr>
            <w:tcW w:w="0" w:type="auto"/>
            <w:tcBorders>
              <w:top w:val="nil"/>
              <w:left w:val="nil"/>
              <w:bottom w:val="single" w:sz="4" w:space="0" w:color="auto"/>
              <w:right w:val="single" w:sz="4" w:space="0" w:color="auto"/>
            </w:tcBorders>
            <w:shd w:val="clear" w:color="auto" w:fill="auto"/>
            <w:noWrap/>
            <w:vAlign w:val="center"/>
            <w:hideMark/>
          </w:tcPr>
          <w:p w14:paraId="78D80185"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11BF4F45" w14:textId="77777777" w:rsidR="00A766E0" w:rsidRPr="00B454D6" w:rsidRDefault="00A766E0" w:rsidP="00F11B70">
            <w:pPr>
              <w:rPr>
                <w:rFonts w:cs="Arial"/>
                <w:sz w:val="16"/>
                <w:szCs w:val="16"/>
                <w:lang w:eastAsia="en-GB"/>
              </w:rPr>
            </w:pPr>
            <w:proofErr w:type="spellStart"/>
            <w:r w:rsidRPr="00B454D6">
              <w:rPr>
                <w:rFonts w:cs="Arial"/>
                <w:sz w:val="16"/>
                <w:szCs w:val="16"/>
                <w:lang w:eastAsia="en-GB"/>
              </w:rPr>
              <w:t>Roxbourne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FB6B13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EB9DA0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AED53B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DB0ACC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DE040D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23E140" w14:textId="77777777" w:rsidR="00A766E0" w:rsidRPr="00B454D6" w:rsidRDefault="00A766E0" w:rsidP="00040BBA">
            <w:pPr>
              <w:jc w:val="right"/>
              <w:rPr>
                <w:rFonts w:cs="Arial"/>
                <w:sz w:val="16"/>
                <w:szCs w:val="16"/>
                <w:lang w:eastAsia="en-GB"/>
              </w:rPr>
            </w:pPr>
            <w:r w:rsidRPr="00B454D6">
              <w:rPr>
                <w:rFonts w:cs="Arial"/>
                <w:sz w:val="16"/>
                <w:szCs w:val="16"/>
                <w:lang w:eastAsia="en-GB"/>
              </w:rPr>
              <w:t>4,000</w:t>
            </w:r>
          </w:p>
        </w:tc>
        <w:tc>
          <w:tcPr>
            <w:tcW w:w="0" w:type="auto"/>
            <w:tcBorders>
              <w:top w:val="nil"/>
              <w:left w:val="nil"/>
              <w:bottom w:val="single" w:sz="4" w:space="0" w:color="auto"/>
              <w:right w:val="single" w:sz="4" w:space="0" w:color="auto"/>
            </w:tcBorders>
            <w:shd w:val="clear" w:color="auto" w:fill="auto"/>
            <w:noWrap/>
            <w:vAlign w:val="center"/>
            <w:hideMark/>
          </w:tcPr>
          <w:p w14:paraId="4E85451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B8727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40C741B" w14:textId="77777777" w:rsidR="00A766E0" w:rsidRPr="00B454D6" w:rsidRDefault="00A766E0" w:rsidP="00040BBA">
            <w:pPr>
              <w:jc w:val="right"/>
              <w:rPr>
                <w:rFonts w:cs="Arial"/>
                <w:sz w:val="16"/>
                <w:szCs w:val="16"/>
                <w:lang w:eastAsia="en-GB"/>
              </w:rPr>
            </w:pPr>
            <w:r w:rsidRPr="00B454D6">
              <w:rPr>
                <w:rFonts w:cs="Arial"/>
                <w:sz w:val="16"/>
                <w:szCs w:val="16"/>
                <w:lang w:eastAsia="en-GB"/>
              </w:rPr>
              <w:t>4,000</w:t>
            </w:r>
          </w:p>
        </w:tc>
      </w:tr>
      <w:tr w:rsidR="00436021" w:rsidRPr="00B454D6" w14:paraId="4A45C8FD"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5172A" w14:textId="77777777" w:rsidR="00A766E0" w:rsidRPr="00B454D6" w:rsidRDefault="00A766E0" w:rsidP="00F11B70">
            <w:pPr>
              <w:rPr>
                <w:rFonts w:cs="Arial"/>
                <w:sz w:val="16"/>
                <w:szCs w:val="16"/>
                <w:lang w:eastAsia="en-GB"/>
              </w:rPr>
            </w:pPr>
            <w:r w:rsidRPr="00B454D6">
              <w:rPr>
                <w:rFonts w:cs="Arial"/>
                <w:sz w:val="16"/>
                <w:szCs w:val="16"/>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67066F50" w14:textId="77777777" w:rsidR="00A766E0" w:rsidRPr="00B454D6" w:rsidRDefault="00A766E0" w:rsidP="00F11B70">
            <w:pPr>
              <w:rPr>
                <w:rFonts w:cs="Arial"/>
                <w:sz w:val="16"/>
                <w:szCs w:val="16"/>
                <w:lang w:eastAsia="en-GB"/>
              </w:rPr>
            </w:pPr>
            <w:r w:rsidRPr="00B454D6">
              <w:rPr>
                <w:rFonts w:cs="Arial"/>
                <w:sz w:val="16"/>
                <w:szCs w:val="16"/>
                <w:lang w:eastAsia="en-GB"/>
              </w:rPr>
              <w:t>St John's church - boundary fence</w:t>
            </w:r>
          </w:p>
        </w:tc>
        <w:tc>
          <w:tcPr>
            <w:tcW w:w="0" w:type="auto"/>
            <w:tcBorders>
              <w:top w:val="nil"/>
              <w:left w:val="nil"/>
              <w:bottom w:val="single" w:sz="4" w:space="0" w:color="auto"/>
              <w:right w:val="single" w:sz="4" w:space="0" w:color="auto"/>
            </w:tcBorders>
            <w:shd w:val="clear" w:color="auto" w:fill="auto"/>
            <w:noWrap/>
            <w:vAlign w:val="center"/>
            <w:hideMark/>
          </w:tcPr>
          <w:p w14:paraId="188BEDFF" w14:textId="77777777" w:rsidR="00A766E0" w:rsidRPr="00B454D6" w:rsidRDefault="00A766E0" w:rsidP="00F11B70">
            <w:pPr>
              <w:jc w:val="right"/>
              <w:rPr>
                <w:rFonts w:cs="Arial"/>
                <w:sz w:val="16"/>
                <w:szCs w:val="16"/>
                <w:lang w:eastAsia="en-GB"/>
              </w:rPr>
            </w:pPr>
            <w:r w:rsidRPr="00B454D6">
              <w:rPr>
                <w:rFonts w:cs="Arial"/>
                <w:sz w:val="16"/>
                <w:szCs w:val="16"/>
                <w:lang w:eastAsia="en-GB"/>
              </w:rPr>
              <w:t>2,700</w:t>
            </w:r>
          </w:p>
        </w:tc>
        <w:tc>
          <w:tcPr>
            <w:tcW w:w="0" w:type="auto"/>
            <w:tcBorders>
              <w:top w:val="nil"/>
              <w:left w:val="nil"/>
              <w:bottom w:val="single" w:sz="4" w:space="0" w:color="auto"/>
              <w:right w:val="single" w:sz="4" w:space="0" w:color="auto"/>
            </w:tcBorders>
            <w:shd w:val="clear" w:color="auto" w:fill="auto"/>
            <w:noWrap/>
            <w:vAlign w:val="center"/>
            <w:hideMark/>
          </w:tcPr>
          <w:p w14:paraId="4B3616BE"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75135F52"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356CCEED"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A4B1D3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EAD570C"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F12F7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B5D1D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405CE9" w14:textId="77777777" w:rsidR="00A766E0" w:rsidRPr="00B454D6" w:rsidRDefault="00A766E0" w:rsidP="00040BBA">
            <w:pPr>
              <w:jc w:val="right"/>
              <w:rPr>
                <w:rFonts w:cs="Arial"/>
                <w:sz w:val="16"/>
                <w:szCs w:val="16"/>
                <w:lang w:eastAsia="en-GB"/>
              </w:rPr>
            </w:pPr>
            <w:r w:rsidRPr="00B454D6">
              <w:rPr>
                <w:rFonts w:cs="Arial"/>
                <w:sz w:val="16"/>
                <w:szCs w:val="16"/>
                <w:lang w:eastAsia="en-GB"/>
              </w:rPr>
              <w:t>2,700</w:t>
            </w:r>
          </w:p>
        </w:tc>
        <w:tc>
          <w:tcPr>
            <w:tcW w:w="0" w:type="auto"/>
            <w:tcBorders>
              <w:top w:val="nil"/>
              <w:left w:val="nil"/>
              <w:bottom w:val="single" w:sz="4" w:space="0" w:color="auto"/>
              <w:right w:val="single" w:sz="4" w:space="0" w:color="auto"/>
            </w:tcBorders>
            <w:shd w:val="clear" w:color="auto" w:fill="auto"/>
            <w:noWrap/>
            <w:vAlign w:val="center"/>
            <w:hideMark/>
          </w:tcPr>
          <w:p w14:paraId="4B38F96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3C515C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AE12499" w14:textId="77777777" w:rsidR="00A766E0" w:rsidRPr="00B454D6" w:rsidRDefault="00A766E0" w:rsidP="00040BBA">
            <w:pPr>
              <w:jc w:val="right"/>
              <w:rPr>
                <w:rFonts w:cs="Arial"/>
                <w:sz w:val="16"/>
                <w:szCs w:val="16"/>
                <w:lang w:eastAsia="en-GB"/>
              </w:rPr>
            </w:pPr>
            <w:r w:rsidRPr="00B454D6">
              <w:rPr>
                <w:rFonts w:cs="Arial"/>
                <w:sz w:val="16"/>
                <w:szCs w:val="16"/>
                <w:lang w:eastAsia="en-GB"/>
              </w:rPr>
              <w:t>2,700</w:t>
            </w:r>
          </w:p>
        </w:tc>
      </w:tr>
      <w:tr w:rsidR="00436021" w:rsidRPr="00B454D6" w14:paraId="31FAA253"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3C6FB8" w14:textId="77777777" w:rsidR="00A766E0" w:rsidRPr="00B454D6" w:rsidRDefault="00A766E0" w:rsidP="00F11B70">
            <w:pPr>
              <w:rPr>
                <w:rFonts w:cs="Arial"/>
                <w:sz w:val="16"/>
                <w:szCs w:val="16"/>
                <w:lang w:eastAsia="en-GB"/>
              </w:rPr>
            </w:pPr>
            <w:r w:rsidRPr="00B454D6">
              <w:rPr>
                <w:rFonts w:cs="Arial"/>
                <w:sz w:val="16"/>
                <w:szCs w:val="16"/>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1396CF92" w14:textId="77777777" w:rsidR="00A766E0" w:rsidRPr="00B454D6" w:rsidRDefault="00A766E0" w:rsidP="00F11B70">
            <w:pPr>
              <w:rPr>
                <w:rFonts w:cs="Arial"/>
                <w:sz w:val="16"/>
                <w:szCs w:val="16"/>
                <w:lang w:eastAsia="en-GB"/>
              </w:rPr>
            </w:pPr>
            <w:r w:rsidRPr="00B454D6">
              <w:rPr>
                <w:rFonts w:cs="Arial"/>
                <w:sz w:val="16"/>
                <w:szCs w:val="16"/>
                <w:lang w:eastAsia="en-GB"/>
              </w:rPr>
              <w:t>Weald Village Open Space – flood prevention</w:t>
            </w:r>
          </w:p>
        </w:tc>
        <w:tc>
          <w:tcPr>
            <w:tcW w:w="0" w:type="auto"/>
            <w:tcBorders>
              <w:top w:val="nil"/>
              <w:left w:val="nil"/>
              <w:bottom w:val="single" w:sz="4" w:space="0" w:color="auto"/>
              <w:right w:val="single" w:sz="4" w:space="0" w:color="auto"/>
            </w:tcBorders>
            <w:shd w:val="clear" w:color="auto" w:fill="auto"/>
            <w:noWrap/>
            <w:vAlign w:val="center"/>
            <w:hideMark/>
          </w:tcPr>
          <w:p w14:paraId="4398D0F8" w14:textId="77777777" w:rsidR="00A766E0" w:rsidRPr="00B454D6" w:rsidRDefault="00A766E0" w:rsidP="00F11B70">
            <w:pPr>
              <w:jc w:val="right"/>
              <w:rPr>
                <w:rFonts w:cs="Arial"/>
                <w:sz w:val="16"/>
                <w:szCs w:val="16"/>
                <w:lang w:eastAsia="en-GB"/>
              </w:rPr>
            </w:pPr>
            <w:r w:rsidRPr="00B454D6">
              <w:rPr>
                <w:rFonts w:cs="Arial"/>
                <w:sz w:val="16"/>
                <w:szCs w:val="16"/>
                <w:lang w:eastAsia="en-GB"/>
              </w:rPr>
              <w:t>6,000</w:t>
            </w:r>
          </w:p>
        </w:tc>
        <w:tc>
          <w:tcPr>
            <w:tcW w:w="0" w:type="auto"/>
            <w:tcBorders>
              <w:top w:val="nil"/>
              <w:left w:val="nil"/>
              <w:bottom w:val="single" w:sz="4" w:space="0" w:color="auto"/>
              <w:right w:val="single" w:sz="4" w:space="0" w:color="auto"/>
            </w:tcBorders>
            <w:shd w:val="clear" w:color="auto" w:fill="auto"/>
            <w:noWrap/>
            <w:vAlign w:val="center"/>
            <w:hideMark/>
          </w:tcPr>
          <w:p w14:paraId="589586E5"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7B64DFFF" w14:textId="77777777" w:rsidR="00A766E0" w:rsidRPr="00B454D6" w:rsidRDefault="00A766E0" w:rsidP="00F11B70">
            <w:pPr>
              <w:rPr>
                <w:rFonts w:cs="Arial"/>
                <w:sz w:val="16"/>
                <w:szCs w:val="16"/>
                <w:lang w:eastAsia="en-GB"/>
              </w:rPr>
            </w:pPr>
            <w:r w:rsidRPr="00B454D6">
              <w:rPr>
                <w:rFonts w:cs="Arial"/>
                <w:sz w:val="16"/>
                <w:szCs w:val="16"/>
                <w:lang w:eastAsia="en-GB"/>
              </w:rPr>
              <w:t>Wealdstone North</w:t>
            </w:r>
          </w:p>
        </w:tc>
        <w:tc>
          <w:tcPr>
            <w:tcW w:w="0" w:type="auto"/>
            <w:tcBorders>
              <w:top w:val="nil"/>
              <w:left w:val="nil"/>
              <w:bottom w:val="single" w:sz="4" w:space="0" w:color="auto"/>
              <w:right w:val="single" w:sz="4" w:space="0" w:color="auto"/>
            </w:tcBorders>
            <w:shd w:val="clear" w:color="auto" w:fill="auto"/>
            <w:noWrap/>
            <w:vAlign w:val="center"/>
            <w:hideMark/>
          </w:tcPr>
          <w:p w14:paraId="7D07BB7B"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CB05D70"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FD5FFE"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583FA3"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F8DF1B5"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37E8E02" w14:textId="77777777" w:rsidR="00A766E0" w:rsidRPr="00B454D6" w:rsidRDefault="00A766E0" w:rsidP="00040BBA">
            <w:pPr>
              <w:jc w:val="right"/>
              <w:rPr>
                <w:rFonts w:cs="Arial"/>
                <w:sz w:val="16"/>
                <w:szCs w:val="16"/>
                <w:lang w:eastAsia="en-GB"/>
              </w:rPr>
            </w:pPr>
            <w:r w:rsidRPr="00B454D6">
              <w:rPr>
                <w:rFonts w:cs="Arial"/>
                <w:sz w:val="16"/>
                <w:szCs w:val="16"/>
                <w:lang w:eastAsia="en-GB"/>
              </w:rPr>
              <w:t>6,000</w:t>
            </w:r>
          </w:p>
        </w:tc>
        <w:tc>
          <w:tcPr>
            <w:tcW w:w="0" w:type="auto"/>
            <w:tcBorders>
              <w:top w:val="nil"/>
              <w:left w:val="nil"/>
              <w:bottom w:val="single" w:sz="4" w:space="0" w:color="auto"/>
              <w:right w:val="single" w:sz="4" w:space="0" w:color="auto"/>
            </w:tcBorders>
            <w:shd w:val="clear" w:color="auto" w:fill="auto"/>
            <w:noWrap/>
            <w:vAlign w:val="center"/>
            <w:hideMark/>
          </w:tcPr>
          <w:p w14:paraId="091ADA17"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62D6564"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97A0A4" w14:textId="77777777" w:rsidR="00A766E0" w:rsidRPr="00B454D6" w:rsidRDefault="00A766E0" w:rsidP="00040BBA">
            <w:pPr>
              <w:jc w:val="right"/>
              <w:rPr>
                <w:rFonts w:cs="Arial"/>
                <w:sz w:val="16"/>
                <w:szCs w:val="16"/>
                <w:lang w:eastAsia="en-GB"/>
              </w:rPr>
            </w:pPr>
            <w:r w:rsidRPr="00B454D6">
              <w:rPr>
                <w:rFonts w:cs="Arial"/>
                <w:sz w:val="16"/>
                <w:szCs w:val="16"/>
                <w:lang w:eastAsia="en-GB"/>
              </w:rPr>
              <w:t>6,000</w:t>
            </w:r>
          </w:p>
        </w:tc>
      </w:tr>
      <w:tr w:rsidR="00436021" w:rsidRPr="00B454D6" w14:paraId="2117A777" w14:textId="77777777" w:rsidTr="00E45E1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20F9C" w14:textId="77777777" w:rsidR="00A766E0" w:rsidRPr="00B454D6" w:rsidRDefault="00A766E0" w:rsidP="00F11B70">
            <w:pPr>
              <w:rPr>
                <w:rFonts w:cs="Arial"/>
                <w:sz w:val="16"/>
                <w:szCs w:val="16"/>
                <w:lang w:eastAsia="en-GB"/>
              </w:rPr>
            </w:pPr>
            <w:r w:rsidRPr="00B454D6">
              <w:rPr>
                <w:rFonts w:cs="Arial"/>
                <w:sz w:val="16"/>
                <w:szCs w:val="16"/>
                <w:lang w:eastAsia="en-GB"/>
              </w:rPr>
              <w:t>2023/24</w:t>
            </w:r>
          </w:p>
        </w:tc>
        <w:tc>
          <w:tcPr>
            <w:tcW w:w="0" w:type="auto"/>
            <w:tcBorders>
              <w:top w:val="nil"/>
              <w:left w:val="nil"/>
              <w:bottom w:val="single" w:sz="4" w:space="0" w:color="auto"/>
              <w:right w:val="single" w:sz="4" w:space="0" w:color="auto"/>
            </w:tcBorders>
            <w:shd w:val="clear" w:color="auto" w:fill="auto"/>
            <w:vAlign w:val="center"/>
            <w:hideMark/>
          </w:tcPr>
          <w:p w14:paraId="568DBC1F" w14:textId="77777777" w:rsidR="00A766E0" w:rsidRPr="00B454D6" w:rsidRDefault="00A766E0" w:rsidP="00F11B70">
            <w:pPr>
              <w:rPr>
                <w:rFonts w:cs="Arial"/>
                <w:sz w:val="16"/>
                <w:szCs w:val="16"/>
                <w:lang w:eastAsia="en-GB"/>
              </w:rPr>
            </w:pPr>
            <w:r w:rsidRPr="00B454D6">
              <w:rPr>
                <w:rFonts w:cs="Arial"/>
                <w:sz w:val="16"/>
                <w:szCs w:val="16"/>
                <w:lang w:eastAsia="en-GB"/>
              </w:rPr>
              <w:t>Stanmore Table Tennis Club defibrillator</w:t>
            </w:r>
          </w:p>
        </w:tc>
        <w:tc>
          <w:tcPr>
            <w:tcW w:w="0" w:type="auto"/>
            <w:tcBorders>
              <w:top w:val="nil"/>
              <w:left w:val="nil"/>
              <w:bottom w:val="single" w:sz="4" w:space="0" w:color="auto"/>
              <w:right w:val="single" w:sz="4" w:space="0" w:color="auto"/>
            </w:tcBorders>
            <w:shd w:val="clear" w:color="auto" w:fill="auto"/>
            <w:noWrap/>
            <w:vAlign w:val="center"/>
            <w:hideMark/>
          </w:tcPr>
          <w:p w14:paraId="6790E826" w14:textId="77777777" w:rsidR="00A766E0" w:rsidRPr="00B454D6" w:rsidRDefault="00A766E0" w:rsidP="00F11B70">
            <w:pPr>
              <w:jc w:val="right"/>
              <w:rPr>
                <w:rFonts w:cs="Arial"/>
                <w:sz w:val="16"/>
                <w:szCs w:val="16"/>
                <w:lang w:eastAsia="en-GB"/>
              </w:rPr>
            </w:pPr>
            <w:r w:rsidRPr="00B454D6">
              <w:rPr>
                <w:rFonts w:cs="Arial"/>
                <w:sz w:val="16"/>
                <w:szCs w:val="16"/>
                <w:lang w:eastAsia="en-GB"/>
              </w:rPr>
              <w:t>752</w:t>
            </w:r>
          </w:p>
        </w:tc>
        <w:tc>
          <w:tcPr>
            <w:tcW w:w="0" w:type="auto"/>
            <w:tcBorders>
              <w:top w:val="nil"/>
              <w:left w:val="nil"/>
              <w:bottom w:val="single" w:sz="4" w:space="0" w:color="auto"/>
              <w:right w:val="single" w:sz="4" w:space="0" w:color="auto"/>
            </w:tcBorders>
            <w:shd w:val="clear" w:color="auto" w:fill="auto"/>
            <w:noWrap/>
            <w:vAlign w:val="center"/>
            <w:hideMark/>
          </w:tcPr>
          <w:p w14:paraId="3D26E27B" w14:textId="77777777" w:rsidR="00A766E0" w:rsidRPr="00B454D6" w:rsidRDefault="00A766E0" w:rsidP="00F11B70">
            <w:pPr>
              <w:jc w:val="right"/>
              <w:rPr>
                <w:rFonts w:cs="Arial"/>
                <w:sz w:val="16"/>
                <w:szCs w:val="16"/>
                <w:lang w:eastAsia="en-GB"/>
              </w:rPr>
            </w:pPr>
            <w:r w:rsidRPr="00B454D6">
              <w:rPr>
                <w:rFonts w:cs="Arial"/>
                <w:sz w:val="16"/>
                <w:szCs w:val="16"/>
                <w:lang w:eastAsia="en-GB"/>
              </w:rPr>
              <w:t>Committed</w:t>
            </w:r>
          </w:p>
        </w:tc>
        <w:tc>
          <w:tcPr>
            <w:tcW w:w="0" w:type="auto"/>
            <w:tcBorders>
              <w:top w:val="nil"/>
              <w:left w:val="nil"/>
              <w:bottom w:val="single" w:sz="4" w:space="0" w:color="auto"/>
              <w:right w:val="single" w:sz="4" w:space="0" w:color="auto"/>
            </w:tcBorders>
            <w:shd w:val="clear" w:color="auto" w:fill="auto"/>
            <w:vAlign w:val="center"/>
            <w:hideMark/>
          </w:tcPr>
          <w:p w14:paraId="17CB5902" w14:textId="77777777" w:rsidR="00A766E0" w:rsidRPr="00B454D6" w:rsidRDefault="00A766E0" w:rsidP="00F11B70">
            <w:pPr>
              <w:rPr>
                <w:rFonts w:cs="Arial"/>
                <w:sz w:val="16"/>
                <w:szCs w:val="16"/>
                <w:lang w:eastAsia="en-GB"/>
              </w:rPr>
            </w:pPr>
            <w:r w:rsidRPr="00B454D6">
              <w:rPr>
                <w:rFonts w:cs="Arial"/>
                <w:sz w:val="16"/>
                <w:szCs w:val="16"/>
                <w:lang w:eastAsia="en-GB"/>
              </w:rPr>
              <w:t>Stanmore</w:t>
            </w:r>
          </w:p>
        </w:tc>
        <w:tc>
          <w:tcPr>
            <w:tcW w:w="0" w:type="auto"/>
            <w:tcBorders>
              <w:top w:val="nil"/>
              <w:left w:val="nil"/>
              <w:bottom w:val="single" w:sz="4" w:space="0" w:color="auto"/>
              <w:right w:val="single" w:sz="4" w:space="0" w:color="auto"/>
            </w:tcBorders>
            <w:shd w:val="clear" w:color="auto" w:fill="auto"/>
            <w:noWrap/>
            <w:vAlign w:val="center"/>
            <w:hideMark/>
          </w:tcPr>
          <w:p w14:paraId="0BB50E9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BFE8FF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E635B9"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DA7D41F"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A8181E8"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561502F" w14:textId="77777777" w:rsidR="00A766E0" w:rsidRPr="00B454D6" w:rsidRDefault="00A766E0" w:rsidP="00040BBA">
            <w:pPr>
              <w:jc w:val="right"/>
              <w:rPr>
                <w:rFonts w:cs="Arial"/>
                <w:sz w:val="16"/>
                <w:szCs w:val="16"/>
                <w:lang w:eastAsia="en-GB"/>
              </w:rPr>
            </w:pPr>
            <w:r w:rsidRPr="00B454D6">
              <w:rPr>
                <w:rFonts w:cs="Arial"/>
                <w:sz w:val="16"/>
                <w:szCs w:val="16"/>
                <w:lang w:eastAsia="en-GB"/>
              </w:rPr>
              <w:t>752</w:t>
            </w:r>
          </w:p>
        </w:tc>
        <w:tc>
          <w:tcPr>
            <w:tcW w:w="0" w:type="auto"/>
            <w:tcBorders>
              <w:top w:val="nil"/>
              <w:left w:val="nil"/>
              <w:bottom w:val="single" w:sz="4" w:space="0" w:color="auto"/>
              <w:right w:val="single" w:sz="4" w:space="0" w:color="auto"/>
            </w:tcBorders>
            <w:shd w:val="clear" w:color="auto" w:fill="auto"/>
            <w:noWrap/>
            <w:vAlign w:val="center"/>
            <w:hideMark/>
          </w:tcPr>
          <w:p w14:paraId="314E100A"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ACA17F1" w14:textId="77777777" w:rsidR="00A766E0" w:rsidRPr="00B454D6" w:rsidRDefault="00A766E0" w:rsidP="00040BBA">
            <w:pPr>
              <w:jc w:val="right"/>
              <w:rPr>
                <w:rFonts w:cs="Arial"/>
                <w:sz w:val="16"/>
                <w:szCs w:val="16"/>
                <w:lang w:eastAsia="en-GB"/>
              </w:rPr>
            </w:pPr>
            <w:r w:rsidRPr="00B454D6">
              <w:rPr>
                <w:rFonts w:cs="Arial"/>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0536E4" w14:textId="77777777" w:rsidR="00A766E0" w:rsidRPr="00B454D6" w:rsidRDefault="00A766E0" w:rsidP="00040BBA">
            <w:pPr>
              <w:jc w:val="right"/>
              <w:rPr>
                <w:rFonts w:cs="Arial"/>
                <w:sz w:val="16"/>
                <w:szCs w:val="16"/>
                <w:lang w:eastAsia="en-GB"/>
              </w:rPr>
            </w:pPr>
            <w:r w:rsidRPr="00B454D6">
              <w:rPr>
                <w:rFonts w:cs="Arial"/>
                <w:sz w:val="16"/>
                <w:szCs w:val="16"/>
                <w:lang w:eastAsia="en-GB"/>
              </w:rPr>
              <w:t>752</w:t>
            </w:r>
          </w:p>
        </w:tc>
      </w:tr>
    </w:tbl>
    <w:p w14:paraId="3F40EE21" w14:textId="4616D7C4" w:rsidR="00CE36D1" w:rsidRPr="00B454D6" w:rsidRDefault="00B142A6" w:rsidP="00F1222B">
      <w:pPr>
        <w:pStyle w:val="Infotext"/>
        <w:numPr>
          <w:ilvl w:val="0"/>
          <w:numId w:val="43"/>
        </w:numPr>
        <w:spacing w:after="240"/>
        <w:ind w:hanging="735"/>
        <w:rPr>
          <w:sz w:val="20"/>
        </w:rPr>
      </w:pPr>
      <w:r w:rsidRPr="00B454D6">
        <w:rPr>
          <w:sz w:val="20"/>
        </w:rPr>
        <w:t>As part of the NCIL review projects were reviewed as to whether they had been completed with an underspend, or not commenced / decision made not to proceed with the project. In both instances the previously committed funding that was no longer required was allocated back to the balance for the relevant ward.</w:t>
      </w:r>
      <w:r w:rsidR="00F1222B" w:rsidRPr="00B454D6">
        <w:rPr>
          <w:sz w:val="20"/>
        </w:rPr>
        <w:t xml:space="preserve"> Table also reflects any amendments to NCIL projects reflected in the Q2 Revenue &amp; Capital Budget 2022-23 report presented to Cabinet on 8 December 2022 (see item 74). </w:t>
      </w:r>
      <w:hyperlink r:id="rId21" w:history="1">
        <w:r w:rsidR="00F1222B" w:rsidRPr="00B454D6">
          <w:rPr>
            <w:rStyle w:val="Hyperlink"/>
            <w:sz w:val="20"/>
          </w:rPr>
          <w:t>Agenda for Cabinet on Thursday 8 December 2022, 6.30 pm – Harrow Council</w:t>
        </w:r>
      </w:hyperlink>
    </w:p>
    <w:p w14:paraId="53A0B3DC" w14:textId="1924455C" w:rsidR="00B142A6" w:rsidRPr="00B454D6" w:rsidRDefault="00823DA6" w:rsidP="00F1222B">
      <w:pPr>
        <w:pStyle w:val="Infotext"/>
        <w:numPr>
          <w:ilvl w:val="0"/>
          <w:numId w:val="43"/>
        </w:numPr>
        <w:spacing w:after="240"/>
        <w:ind w:hanging="735"/>
        <w:rPr>
          <w:sz w:val="20"/>
        </w:rPr>
      </w:pPr>
      <w:r w:rsidRPr="00B454D6">
        <w:rPr>
          <w:sz w:val="20"/>
        </w:rPr>
        <w:t>Further r</w:t>
      </w:r>
      <w:r w:rsidR="005630C5" w:rsidRPr="00B454D6">
        <w:rPr>
          <w:sz w:val="20"/>
        </w:rPr>
        <w:t>eallocation of NCIL underspend under old ward boundaries</w:t>
      </w:r>
    </w:p>
    <w:p w14:paraId="53AE5EE5" w14:textId="2556B9E5" w:rsidR="002218A4" w:rsidRPr="00B454D6" w:rsidRDefault="00BB2461" w:rsidP="002174BE">
      <w:pPr>
        <w:pStyle w:val="Infotext"/>
        <w:rPr>
          <w:rFonts w:cs="Arial"/>
          <w:b/>
          <w:bCs/>
          <w:sz w:val="24"/>
          <w:szCs w:val="24"/>
        </w:rPr>
      </w:pPr>
      <w:r w:rsidRPr="00B454D6">
        <w:rPr>
          <w:rFonts w:cs="Arial"/>
          <w:b/>
          <w:bCs/>
          <w:sz w:val="24"/>
          <w:szCs w:val="24"/>
        </w:rPr>
        <w:t>Project pipeline</w:t>
      </w:r>
    </w:p>
    <w:p w14:paraId="584ABB14" w14:textId="77777777" w:rsidR="002174BE" w:rsidRPr="00B454D6" w:rsidRDefault="002174BE" w:rsidP="002174BE">
      <w:pPr>
        <w:pStyle w:val="Infotext"/>
        <w:rPr>
          <w:rFonts w:cs="Arial"/>
          <w:sz w:val="24"/>
          <w:szCs w:val="24"/>
        </w:rPr>
      </w:pPr>
    </w:p>
    <w:p w14:paraId="1C290961" w14:textId="6DCF90C1" w:rsidR="00CF5D3A" w:rsidRPr="00B454D6" w:rsidRDefault="002174BE" w:rsidP="00EC3450">
      <w:pPr>
        <w:pStyle w:val="Infotext"/>
        <w:keepNext/>
        <w:rPr>
          <w:rFonts w:cs="Arial"/>
          <w:sz w:val="24"/>
          <w:szCs w:val="24"/>
        </w:rPr>
      </w:pPr>
      <w:r w:rsidRPr="00B454D6">
        <w:rPr>
          <w:rFonts w:cs="Arial"/>
          <w:sz w:val="24"/>
          <w:szCs w:val="24"/>
        </w:rPr>
        <w:t>Examples</w:t>
      </w:r>
      <w:r w:rsidR="007E07F3" w:rsidRPr="00B454D6">
        <w:rPr>
          <w:rFonts w:cs="Arial"/>
          <w:sz w:val="24"/>
          <w:szCs w:val="24"/>
        </w:rPr>
        <w:t xml:space="preserve"> from the project ideas / bis c</w:t>
      </w:r>
      <w:r w:rsidRPr="00B454D6">
        <w:rPr>
          <w:rFonts w:cs="Arial"/>
          <w:sz w:val="24"/>
          <w:szCs w:val="24"/>
        </w:rPr>
        <w:t xml:space="preserve">: </w:t>
      </w:r>
    </w:p>
    <w:p w14:paraId="51ACD879" w14:textId="11C93A7B" w:rsidR="002174BE" w:rsidRPr="00B454D6" w:rsidRDefault="001A6A91" w:rsidP="001A6A91">
      <w:pPr>
        <w:pStyle w:val="Infotext"/>
        <w:numPr>
          <w:ilvl w:val="0"/>
          <w:numId w:val="47"/>
        </w:numPr>
        <w:rPr>
          <w:rFonts w:cs="Arial"/>
          <w:sz w:val="24"/>
          <w:szCs w:val="24"/>
        </w:rPr>
      </w:pPr>
      <w:r w:rsidRPr="00B454D6">
        <w:rPr>
          <w:rFonts w:cs="Arial"/>
          <w:sz w:val="24"/>
          <w:szCs w:val="24"/>
        </w:rPr>
        <w:t>Town centre</w:t>
      </w:r>
      <w:r w:rsidR="004E5106" w:rsidRPr="00B454D6">
        <w:rPr>
          <w:rFonts w:cs="Arial"/>
          <w:sz w:val="24"/>
          <w:szCs w:val="24"/>
        </w:rPr>
        <w:t xml:space="preserve"> improvements (</w:t>
      </w:r>
      <w:proofErr w:type="gramStart"/>
      <w:r w:rsidR="004E5106" w:rsidRPr="00B454D6">
        <w:rPr>
          <w:rFonts w:cs="Arial"/>
          <w:sz w:val="24"/>
          <w:szCs w:val="24"/>
        </w:rPr>
        <w:t>i.e.</w:t>
      </w:r>
      <w:proofErr w:type="gramEnd"/>
      <w:r w:rsidR="004E5106" w:rsidRPr="00B454D6">
        <w:rPr>
          <w:rFonts w:cs="Arial"/>
          <w:sz w:val="24"/>
          <w:szCs w:val="24"/>
        </w:rPr>
        <w:t xml:space="preserve"> hanging baskets</w:t>
      </w:r>
      <w:r w:rsidR="00143F4D" w:rsidRPr="00B454D6">
        <w:rPr>
          <w:rFonts w:cs="Arial"/>
          <w:sz w:val="24"/>
          <w:szCs w:val="24"/>
        </w:rPr>
        <w:t>, bins</w:t>
      </w:r>
      <w:r w:rsidR="00865E90" w:rsidRPr="00B454D6">
        <w:rPr>
          <w:rFonts w:cs="Arial"/>
          <w:sz w:val="24"/>
          <w:szCs w:val="24"/>
        </w:rPr>
        <w:t xml:space="preserve">, bike racks, </w:t>
      </w:r>
      <w:r w:rsidR="00D54797" w:rsidRPr="00B454D6">
        <w:rPr>
          <w:rFonts w:cs="Arial"/>
          <w:sz w:val="24"/>
          <w:szCs w:val="24"/>
        </w:rPr>
        <w:t xml:space="preserve">benches, </w:t>
      </w:r>
      <w:r w:rsidR="00865E90" w:rsidRPr="00B454D6">
        <w:rPr>
          <w:rFonts w:cs="Arial"/>
          <w:sz w:val="24"/>
          <w:szCs w:val="24"/>
        </w:rPr>
        <w:t>interpretation panels</w:t>
      </w:r>
      <w:r w:rsidR="009645F6" w:rsidRPr="00B454D6">
        <w:rPr>
          <w:rFonts w:cs="Arial"/>
          <w:sz w:val="24"/>
          <w:szCs w:val="24"/>
        </w:rPr>
        <w:t>, MUGAs, drinking water</w:t>
      </w:r>
      <w:r w:rsidR="004E5106" w:rsidRPr="00B454D6">
        <w:rPr>
          <w:rFonts w:cs="Arial"/>
          <w:sz w:val="24"/>
          <w:szCs w:val="24"/>
        </w:rPr>
        <w:t>)</w:t>
      </w:r>
    </w:p>
    <w:p w14:paraId="591CAB1C" w14:textId="673E6AB9" w:rsidR="004E5106" w:rsidRPr="00B454D6" w:rsidRDefault="004E5106" w:rsidP="001A6A91">
      <w:pPr>
        <w:pStyle w:val="Infotext"/>
        <w:numPr>
          <w:ilvl w:val="0"/>
          <w:numId w:val="47"/>
        </w:numPr>
        <w:rPr>
          <w:rFonts w:cs="Arial"/>
          <w:sz w:val="24"/>
          <w:szCs w:val="24"/>
        </w:rPr>
      </w:pPr>
      <w:r w:rsidRPr="00B454D6">
        <w:rPr>
          <w:rFonts w:cs="Arial"/>
          <w:sz w:val="24"/>
          <w:szCs w:val="24"/>
        </w:rPr>
        <w:t>Rewilding of parks</w:t>
      </w:r>
      <w:r w:rsidR="00865E90" w:rsidRPr="00B454D6">
        <w:rPr>
          <w:rFonts w:cs="Arial"/>
          <w:sz w:val="24"/>
          <w:szCs w:val="24"/>
        </w:rPr>
        <w:t>, wildflower meadows</w:t>
      </w:r>
      <w:r w:rsidR="006B325E" w:rsidRPr="00B454D6">
        <w:rPr>
          <w:rFonts w:cs="Arial"/>
          <w:sz w:val="24"/>
          <w:szCs w:val="24"/>
        </w:rPr>
        <w:t>, street tree planting</w:t>
      </w:r>
    </w:p>
    <w:p w14:paraId="40BF57ED" w14:textId="2995A035" w:rsidR="004E5106" w:rsidRPr="00B454D6" w:rsidRDefault="00143F4D" w:rsidP="001A6A91">
      <w:pPr>
        <w:pStyle w:val="Infotext"/>
        <w:numPr>
          <w:ilvl w:val="0"/>
          <w:numId w:val="47"/>
        </w:numPr>
        <w:rPr>
          <w:rFonts w:cs="Arial"/>
          <w:sz w:val="24"/>
          <w:szCs w:val="24"/>
        </w:rPr>
      </w:pPr>
      <w:r w:rsidRPr="00B454D6">
        <w:rPr>
          <w:rFonts w:cs="Arial"/>
          <w:sz w:val="24"/>
          <w:szCs w:val="24"/>
        </w:rPr>
        <w:t>Children’s play areas</w:t>
      </w:r>
      <w:r w:rsidR="00A07097" w:rsidRPr="00B454D6">
        <w:rPr>
          <w:rFonts w:cs="Arial"/>
          <w:sz w:val="24"/>
          <w:szCs w:val="24"/>
        </w:rPr>
        <w:t xml:space="preserve">, funding sport training and </w:t>
      </w:r>
      <w:r w:rsidR="00150CA4" w:rsidRPr="00B454D6">
        <w:rPr>
          <w:rFonts w:cs="Arial"/>
          <w:sz w:val="24"/>
          <w:szCs w:val="24"/>
        </w:rPr>
        <w:t xml:space="preserve">free </w:t>
      </w:r>
      <w:r w:rsidR="00A07097" w:rsidRPr="00B454D6">
        <w:rPr>
          <w:rFonts w:cs="Arial"/>
          <w:sz w:val="24"/>
          <w:szCs w:val="24"/>
        </w:rPr>
        <w:t>access</w:t>
      </w:r>
      <w:r w:rsidR="00E74B90" w:rsidRPr="00B454D6">
        <w:rPr>
          <w:rFonts w:cs="Arial"/>
          <w:sz w:val="24"/>
          <w:szCs w:val="24"/>
        </w:rPr>
        <w:t>, support for sporting clubs</w:t>
      </w:r>
    </w:p>
    <w:p w14:paraId="7FB21B1D" w14:textId="6603E7E9" w:rsidR="006B325E" w:rsidRPr="00B454D6" w:rsidRDefault="006B325E" w:rsidP="001A6A91">
      <w:pPr>
        <w:pStyle w:val="Infotext"/>
        <w:numPr>
          <w:ilvl w:val="0"/>
          <w:numId w:val="47"/>
        </w:numPr>
        <w:rPr>
          <w:rFonts w:cs="Arial"/>
          <w:sz w:val="24"/>
          <w:szCs w:val="24"/>
        </w:rPr>
      </w:pPr>
      <w:r w:rsidRPr="00B454D6">
        <w:rPr>
          <w:rFonts w:cs="Arial"/>
          <w:sz w:val="24"/>
          <w:szCs w:val="24"/>
        </w:rPr>
        <w:t>Repair of pave</w:t>
      </w:r>
      <w:r w:rsidR="00B775E4" w:rsidRPr="00B454D6">
        <w:rPr>
          <w:rFonts w:cs="Arial"/>
          <w:sz w:val="24"/>
          <w:szCs w:val="24"/>
        </w:rPr>
        <w:t>ments / footpaths, CPZ reviews</w:t>
      </w:r>
      <w:r w:rsidR="00082028" w:rsidRPr="00B454D6">
        <w:rPr>
          <w:rFonts w:cs="Arial"/>
          <w:sz w:val="24"/>
          <w:szCs w:val="24"/>
        </w:rPr>
        <w:t xml:space="preserve">, crossings, amenity </w:t>
      </w:r>
      <w:r w:rsidR="00D54797" w:rsidRPr="00B454D6">
        <w:rPr>
          <w:rFonts w:cs="Arial"/>
          <w:sz w:val="24"/>
          <w:szCs w:val="24"/>
        </w:rPr>
        <w:t>improvements</w:t>
      </w:r>
      <w:r w:rsidR="00082028" w:rsidRPr="00B454D6">
        <w:rPr>
          <w:rFonts w:cs="Arial"/>
          <w:sz w:val="24"/>
          <w:szCs w:val="24"/>
        </w:rPr>
        <w:t xml:space="preserve"> to underpasses</w:t>
      </w:r>
      <w:r w:rsidR="00D54797" w:rsidRPr="00B454D6">
        <w:rPr>
          <w:rFonts w:cs="Arial"/>
          <w:sz w:val="24"/>
          <w:szCs w:val="24"/>
        </w:rPr>
        <w:t>, signage improvements</w:t>
      </w:r>
      <w:r w:rsidR="00907965" w:rsidRPr="00B454D6">
        <w:rPr>
          <w:rFonts w:cs="Arial"/>
          <w:sz w:val="24"/>
          <w:szCs w:val="24"/>
        </w:rPr>
        <w:t>, street lighting</w:t>
      </w:r>
    </w:p>
    <w:p w14:paraId="237CEA7C" w14:textId="636F5ECC" w:rsidR="00B210C6" w:rsidRPr="00B454D6" w:rsidRDefault="00B210C6" w:rsidP="001A6A91">
      <w:pPr>
        <w:pStyle w:val="Infotext"/>
        <w:numPr>
          <w:ilvl w:val="0"/>
          <w:numId w:val="47"/>
        </w:numPr>
        <w:rPr>
          <w:rFonts w:cs="Arial"/>
          <w:sz w:val="24"/>
          <w:szCs w:val="24"/>
        </w:rPr>
      </w:pPr>
      <w:r w:rsidRPr="00B454D6">
        <w:rPr>
          <w:rFonts w:cs="Arial"/>
          <w:sz w:val="24"/>
          <w:szCs w:val="24"/>
        </w:rPr>
        <w:t>Community chest (</w:t>
      </w:r>
      <w:proofErr w:type="gramStart"/>
      <w:r w:rsidRPr="00B454D6">
        <w:rPr>
          <w:rFonts w:cs="Arial"/>
          <w:sz w:val="24"/>
          <w:szCs w:val="24"/>
        </w:rPr>
        <w:t>i.e.</w:t>
      </w:r>
      <w:proofErr w:type="gramEnd"/>
      <w:r w:rsidRPr="00B454D6">
        <w:rPr>
          <w:rFonts w:cs="Arial"/>
          <w:sz w:val="24"/>
          <w:szCs w:val="24"/>
        </w:rPr>
        <w:t xml:space="preserve"> fund for community groups to bid for)</w:t>
      </w:r>
    </w:p>
    <w:p w14:paraId="53805B59" w14:textId="1185276B" w:rsidR="00D54797" w:rsidRPr="00B454D6" w:rsidRDefault="00D54797" w:rsidP="001A6A91">
      <w:pPr>
        <w:pStyle w:val="Infotext"/>
        <w:numPr>
          <w:ilvl w:val="0"/>
          <w:numId w:val="47"/>
        </w:numPr>
        <w:rPr>
          <w:rFonts w:cs="Arial"/>
          <w:sz w:val="24"/>
          <w:szCs w:val="24"/>
        </w:rPr>
      </w:pPr>
      <w:r w:rsidRPr="00B454D6">
        <w:rPr>
          <w:rFonts w:cs="Arial"/>
          <w:sz w:val="24"/>
          <w:szCs w:val="24"/>
        </w:rPr>
        <w:t>Defibrillator</w:t>
      </w:r>
      <w:r w:rsidR="00562C84" w:rsidRPr="00B454D6">
        <w:rPr>
          <w:rFonts w:cs="Arial"/>
          <w:sz w:val="24"/>
          <w:szCs w:val="24"/>
        </w:rPr>
        <w:t>s</w:t>
      </w:r>
      <w:r w:rsidRPr="00B454D6">
        <w:rPr>
          <w:rFonts w:cs="Arial"/>
          <w:sz w:val="24"/>
          <w:szCs w:val="24"/>
        </w:rPr>
        <w:t xml:space="preserve"> </w:t>
      </w:r>
    </w:p>
    <w:sectPr w:rsidR="00D54797" w:rsidRPr="00B454D6" w:rsidSect="00D72D13">
      <w:pgSz w:w="16834" w:h="11909" w:orient="landscape" w:code="9"/>
      <w:pgMar w:top="1800" w:right="864" w:bottom="180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2A85" w14:textId="77777777" w:rsidR="005A019E" w:rsidRDefault="005A019E">
      <w:r>
        <w:separator/>
      </w:r>
    </w:p>
  </w:endnote>
  <w:endnote w:type="continuationSeparator" w:id="0">
    <w:p w14:paraId="472F87EE" w14:textId="77777777" w:rsidR="005A019E" w:rsidRDefault="005A019E">
      <w:r>
        <w:continuationSeparator/>
      </w:r>
    </w:p>
  </w:endnote>
  <w:endnote w:type="continuationNotice" w:id="1">
    <w:p w14:paraId="63800C51" w14:textId="77777777" w:rsidR="005A019E" w:rsidRDefault="005A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39D4" w14:textId="77777777" w:rsidR="005A019E" w:rsidRDefault="005A019E">
      <w:r>
        <w:separator/>
      </w:r>
    </w:p>
  </w:footnote>
  <w:footnote w:type="continuationSeparator" w:id="0">
    <w:p w14:paraId="05552165" w14:textId="77777777" w:rsidR="005A019E" w:rsidRDefault="005A019E">
      <w:r>
        <w:continuationSeparator/>
      </w:r>
    </w:p>
  </w:footnote>
  <w:footnote w:type="continuationNotice" w:id="1">
    <w:p w14:paraId="3DA96FFC" w14:textId="77777777" w:rsidR="005A019E" w:rsidRDefault="005A019E"/>
  </w:footnote>
  <w:footnote w:id="2">
    <w:p w14:paraId="4EB3AB26" w14:textId="211E6106" w:rsidR="002F08A3" w:rsidRPr="00727A56" w:rsidRDefault="002F08A3">
      <w:pPr>
        <w:pStyle w:val="FootnoteText"/>
        <w:rPr>
          <w:rFonts w:ascii="Arial" w:hAnsi="Arial" w:cs="Arial"/>
        </w:rPr>
      </w:pPr>
      <w:r w:rsidRPr="00727A56">
        <w:rPr>
          <w:rStyle w:val="FootnoteReference"/>
          <w:rFonts w:ascii="Arial" w:hAnsi="Arial" w:cs="Arial"/>
        </w:rPr>
        <w:footnoteRef/>
      </w:r>
      <w:r w:rsidRPr="00727A56">
        <w:rPr>
          <w:rFonts w:ascii="Arial" w:hAnsi="Arial" w:cs="Arial"/>
        </w:rPr>
        <w:t xml:space="preserve"> See </w:t>
      </w:r>
      <w:hyperlink r:id="rId1" w:history="1">
        <w:r w:rsidR="0030145E" w:rsidRPr="00727A56">
          <w:rPr>
            <w:rStyle w:val="Hyperlink"/>
            <w:rFonts w:ascii="Arial" w:hAnsi="Arial" w:cs="Arial"/>
          </w:rPr>
          <w:t>Agenda for Cabinet on Thursday 7 December 2017, 6.30 pm – London Borough of Harrow</w:t>
        </w:r>
      </w:hyperlink>
      <w:r w:rsidR="0030145E" w:rsidRPr="00727A56">
        <w:rPr>
          <w:rFonts w:ascii="Arial" w:hAnsi="Arial" w:cs="Arial"/>
        </w:rPr>
        <w:t xml:space="preserve"> (item 635)</w:t>
      </w:r>
    </w:p>
  </w:footnote>
  <w:footnote w:id="3">
    <w:p w14:paraId="093F4EFF" w14:textId="6C5034E6" w:rsidR="00FD752A" w:rsidRPr="00727A56" w:rsidRDefault="00FD752A">
      <w:pPr>
        <w:pStyle w:val="FootnoteText"/>
        <w:rPr>
          <w:rFonts w:ascii="Arial" w:hAnsi="Arial" w:cs="Arial"/>
        </w:rPr>
      </w:pPr>
      <w:r w:rsidRPr="00727A56">
        <w:rPr>
          <w:rStyle w:val="FootnoteReference"/>
          <w:rFonts w:ascii="Arial" w:hAnsi="Arial" w:cs="Arial"/>
        </w:rPr>
        <w:footnoteRef/>
      </w:r>
      <w:r w:rsidRPr="00727A56">
        <w:rPr>
          <w:rFonts w:ascii="Arial" w:hAnsi="Arial" w:cs="Arial"/>
        </w:rPr>
        <w:t xml:space="preserve"> </w:t>
      </w:r>
      <w:r w:rsidR="00794231">
        <w:rPr>
          <w:rFonts w:ascii="Arial" w:hAnsi="Arial" w:cs="Arial"/>
        </w:rPr>
        <w:t xml:space="preserve">See </w:t>
      </w:r>
      <w:hyperlink r:id="rId2" w:history="1">
        <w:r w:rsidRPr="00727A56">
          <w:rPr>
            <w:rFonts w:ascii="Arial" w:hAnsi="Arial" w:cs="Arial"/>
            <w:color w:val="0000FF"/>
            <w:u w:val="single"/>
          </w:rPr>
          <w:t>Agenda for Cabinet on Thursday 16 February 2023, 6.30 pm – London Borough of Harrow</w:t>
        </w:r>
      </w:hyperlink>
      <w:r w:rsidRPr="00727A56">
        <w:rPr>
          <w:rFonts w:ascii="Arial" w:hAnsi="Arial" w:cs="Arial"/>
        </w:rPr>
        <w:t xml:space="preserve"> (item 108)</w:t>
      </w:r>
    </w:p>
  </w:footnote>
  <w:footnote w:id="4">
    <w:p w14:paraId="7D76E6E1" w14:textId="264D84F8" w:rsidR="00727A56" w:rsidRDefault="00727A56">
      <w:pPr>
        <w:pStyle w:val="FootnoteText"/>
      </w:pPr>
      <w:r w:rsidRPr="00727A56">
        <w:rPr>
          <w:rStyle w:val="FootnoteReference"/>
          <w:rFonts w:ascii="Arial" w:hAnsi="Arial" w:cs="Arial"/>
        </w:rPr>
        <w:footnoteRef/>
      </w:r>
      <w:r w:rsidRPr="00727A56">
        <w:rPr>
          <w:rFonts w:ascii="Arial" w:hAnsi="Arial" w:cs="Arial"/>
        </w:rPr>
        <w:t xml:space="preserve"> </w:t>
      </w:r>
      <w:r w:rsidR="00794231">
        <w:rPr>
          <w:rFonts w:ascii="Arial" w:hAnsi="Arial" w:cs="Arial"/>
        </w:rPr>
        <w:t xml:space="preserve">See </w:t>
      </w:r>
      <w:hyperlink r:id="rId3" w:history="1">
        <w:r w:rsidRPr="00727A56">
          <w:rPr>
            <w:rStyle w:val="Hyperlink"/>
            <w:rFonts w:ascii="Arial" w:hAnsi="Arial" w:cs="Arial"/>
          </w:rPr>
          <w:t>Agenda for Cabinet on Thursday 16 February 2023, 6.30 pm – London Borough of Harrow</w:t>
        </w:r>
      </w:hyperlink>
      <w:r w:rsidRPr="00727A56">
        <w:rPr>
          <w:rFonts w:ascii="Arial" w:hAnsi="Arial" w:cs="Arial"/>
        </w:rPr>
        <w:t xml:space="preserve"> (item 105)</w:t>
      </w:r>
    </w:p>
  </w:footnote>
  <w:footnote w:id="5">
    <w:p w14:paraId="6B78AA98" w14:textId="316DC193" w:rsidR="0094598D" w:rsidRPr="0094598D" w:rsidRDefault="0094598D">
      <w:pPr>
        <w:pStyle w:val="FootnoteText"/>
        <w:rPr>
          <w:rFonts w:ascii="Arial" w:hAnsi="Arial" w:cs="Arial"/>
        </w:rPr>
      </w:pPr>
      <w:r w:rsidRPr="0094598D">
        <w:rPr>
          <w:rStyle w:val="FootnoteReference"/>
          <w:rFonts w:ascii="Arial" w:hAnsi="Arial" w:cs="Arial"/>
        </w:rPr>
        <w:footnoteRef/>
      </w:r>
      <w:r w:rsidRPr="0094598D">
        <w:rPr>
          <w:rFonts w:ascii="Arial" w:hAnsi="Arial" w:cs="Arial"/>
        </w:rPr>
        <w:t xml:space="preserve"> Demand Notices are issued when development commences, and CIL becomes payable. </w:t>
      </w:r>
    </w:p>
  </w:footnote>
  <w:footnote w:id="6">
    <w:p w14:paraId="5C94D051" w14:textId="74F22E3D" w:rsidR="00A85CB3" w:rsidRPr="00A85CB3" w:rsidRDefault="00A85CB3">
      <w:pPr>
        <w:pStyle w:val="FootnoteText"/>
        <w:rPr>
          <w:rFonts w:ascii="Arial" w:hAnsi="Arial" w:cs="Arial"/>
        </w:rPr>
      </w:pPr>
      <w:r w:rsidRPr="00A85CB3">
        <w:rPr>
          <w:rStyle w:val="FootnoteReference"/>
          <w:rFonts w:ascii="Arial" w:hAnsi="Arial" w:cs="Arial"/>
        </w:rPr>
        <w:footnoteRef/>
      </w:r>
      <w:r w:rsidRPr="00A85CB3">
        <w:rPr>
          <w:rFonts w:ascii="Arial" w:hAnsi="Arial" w:cs="Arial"/>
        </w:rPr>
        <w:t xml:space="preserve"> Regulation 59(1) of The </w:t>
      </w:r>
      <w:r w:rsidRPr="00A85CB3">
        <w:rPr>
          <w:rFonts w:ascii="Arial" w:hAnsi="Arial" w:cs="Arial"/>
          <w:bCs/>
          <w:iCs/>
          <w:szCs w:val="24"/>
        </w:rPr>
        <w:t>Community Infrastructure Levy Regulations 2010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320F9"/>
    <w:multiLevelType w:val="multilevel"/>
    <w:tmpl w:val="52A60E16"/>
    <w:lvl w:ilvl="0">
      <w:start w:val="3"/>
      <w:numFmt w:val="decimal"/>
      <w:lvlText w:val="%1."/>
      <w:lvlJc w:val="left"/>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lowerLetter"/>
      <w:isLgl/>
      <w:lvlText w:val="(%4)"/>
      <w:lvlJc w:val="left"/>
      <w:pPr>
        <w:ind w:left="1440" w:hanging="1080"/>
      </w:pPr>
      <w:rPr>
        <w:rFonts w:ascii="Arial" w:eastAsia="Times New Roman" w:hAnsi="Arial" w:cs="Arial"/>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BBE22"/>
    <w:multiLevelType w:val="hybridMultilevel"/>
    <w:tmpl w:val="E8105FA8"/>
    <w:lvl w:ilvl="0" w:tplc="21F2C206">
      <w:start w:val="1"/>
      <w:numFmt w:val="bullet"/>
      <w:lvlText w:val=""/>
      <w:lvlJc w:val="left"/>
      <w:pPr>
        <w:ind w:left="720" w:hanging="360"/>
      </w:pPr>
      <w:rPr>
        <w:rFonts w:ascii="Symbol" w:hAnsi="Symbol" w:hint="default"/>
      </w:rPr>
    </w:lvl>
    <w:lvl w:ilvl="1" w:tplc="DF9044F4">
      <w:start w:val="1"/>
      <w:numFmt w:val="bullet"/>
      <w:lvlText w:val="o"/>
      <w:lvlJc w:val="left"/>
      <w:pPr>
        <w:ind w:left="1440" w:hanging="360"/>
      </w:pPr>
      <w:rPr>
        <w:rFonts w:ascii="Courier New" w:hAnsi="Courier New" w:hint="default"/>
      </w:rPr>
    </w:lvl>
    <w:lvl w:ilvl="2" w:tplc="CE2E3666">
      <w:start w:val="1"/>
      <w:numFmt w:val="bullet"/>
      <w:lvlText w:val=""/>
      <w:lvlJc w:val="left"/>
      <w:pPr>
        <w:ind w:left="2160" w:hanging="360"/>
      </w:pPr>
      <w:rPr>
        <w:rFonts w:ascii="Wingdings" w:hAnsi="Wingdings" w:hint="default"/>
      </w:rPr>
    </w:lvl>
    <w:lvl w:ilvl="3" w:tplc="638A1208">
      <w:start w:val="1"/>
      <w:numFmt w:val="bullet"/>
      <w:lvlText w:val=""/>
      <w:lvlJc w:val="left"/>
      <w:pPr>
        <w:ind w:left="2880" w:hanging="360"/>
      </w:pPr>
      <w:rPr>
        <w:rFonts w:ascii="Symbol" w:hAnsi="Symbol" w:hint="default"/>
      </w:rPr>
    </w:lvl>
    <w:lvl w:ilvl="4" w:tplc="FD9E2244">
      <w:start w:val="1"/>
      <w:numFmt w:val="bullet"/>
      <w:lvlText w:val="o"/>
      <w:lvlJc w:val="left"/>
      <w:pPr>
        <w:ind w:left="3600" w:hanging="360"/>
      </w:pPr>
      <w:rPr>
        <w:rFonts w:ascii="Courier New" w:hAnsi="Courier New" w:hint="default"/>
      </w:rPr>
    </w:lvl>
    <w:lvl w:ilvl="5" w:tplc="FCC600C6">
      <w:start w:val="1"/>
      <w:numFmt w:val="bullet"/>
      <w:lvlText w:val=""/>
      <w:lvlJc w:val="left"/>
      <w:pPr>
        <w:ind w:left="4320" w:hanging="360"/>
      </w:pPr>
      <w:rPr>
        <w:rFonts w:ascii="Wingdings" w:hAnsi="Wingdings" w:hint="default"/>
      </w:rPr>
    </w:lvl>
    <w:lvl w:ilvl="6" w:tplc="E788E1FC">
      <w:start w:val="1"/>
      <w:numFmt w:val="bullet"/>
      <w:lvlText w:val=""/>
      <w:lvlJc w:val="left"/>
      <w:pPr>
        <w:ind w:left="5040" w:hanging="360"/>
      </w:pPr>
      <w:rPr>
        <w:rFonts w:ascii="Symbol" w:hAnsi="Symbol" w:hint="default"/>
      </w:rPr>
    </w:lvl>
    <w:lvl w:ilvl="7" w:tplc="1F50A06A">
      <w:start w:val="1"/>
      <w:numFmt w:val="bullet"/>
      <w:lvlText w:val="o"/>
      <w:lvlJc w:val="left"/>
      <w:pPr>
        <w:ind w:left="5760" w:hanging="360"/>
      </w:pPr>
      <w:rPr>
        <w:rFonts w:ascii="Courier New" w:hAnsi="Courier New" w:hint="default"/>
      </w:rPr>
    </w:lvl>
    <w:lvl w:ilvl="8" w:tplc="98C2F4F8">
      <w:start w:val="1"/>
      <w:numFmt w:val="bullet"/>
      <w:lvlText w:val=""/>
      <w:lvlJc w:val="left"/>
      <w:pPr>
        <w:ind w:left="6480" w:hanging="360"/>
      </w:pPr>
      <w:rPr>
        <w:rFonts w:ascii="Wingdings" w:hAnsi="Wingdings" w:hint="default"/>
      </w:rPr>
    </w:lvl>
  </w:abstractNum>
  <w:abstractNum w:abstractNumId="7"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5CA63"/>
    <w:multiLevelType w:val="hybridMultilevel"/>
    <w:tmpl w:val="8EDE6880"/>
    <w:lvl w:ilvl="0" w:tplc="75024EFA">
      <w:start w:val="1"/>
      <w:numFmt w:val="decimal"/>
      <w:lvlText w:val="%1."/>
      <w:lvlJc w:val="left"/>
      <w:pPr>
        <w:ind w:left="720" w:hanging="360"/>
      </w:pPr>
    </w:lvl>
    <w:lvl w:ilvl="1" w:tplc="47CA86E6">
      <w:start w:val="1"/>
      <w:numFmt w:val="lowerLetter"/>
      <w:lvlText w:val="%2."/>
      <w:lvlJc w:val="left"/>
      <w:pPr>
        <w:ind w:left="1440" w:hanging="360"/>
      </w:pPr>
    </w:lvl>
    <w:lvl w:ilvl="2" w:tplc="96584A94">
      <w:start w:val="1"/>
      <w:numFmt w:val="lowerRoman"/>
      <w:lvlText w:val="%3."/>
      <w:lvlJc w:val="right"/>
      <w:pPr>
        <w:ind w:left="2160" w:hanging="180"/>
      </w:pPr>
    </w:lvl>
    <w:lvl w:ilvl="3" w:tplc="7632FB10">
      <w:start w:val="1"/>
      <w:numFmt w:val="decimal"/>
      <w:lvlText w:val="%4."/>
      <w:lvlJc w:val="left"/>
      <w:pPr>
        <w:ind w:left="2880" w:hanging="360"/>
      </w:pPr>
    </w:lvl>
    <w:lvl w:ilvl="4" w:tplc="1780FA30">
      <w:start w:val="1"/>
      <w:numFmt w:val="lowerLetter"/>
      <w:lvlText w:val="%5."/>
      <w:lvlJc w:val="left"/>
      <w:pPr>
        <w:ind w:left="3600" w:hanging="360"/>
      </w:pPr>
    </w:lvl>
    <w:lvl w:ilvl="5" w:tplc="C876E5DC">
      <w:start w:val="1"/>
      <w:numFmt w:val="lowerRoman"/>
      <w:lvlText w:val="%6."/>
      <w:lvlJc w:val="right"/>
      <w:pPr>
        <w:ind w:left="4320" w:hanging="180"/>
      </w:pPr>
    </w:lvl>
    <w:lvl w:ilvl="6" w:tplc="EF46F912">
      <w:start w:val="1"/>
      <w:numFmt w:val="decimal"/>
      <w:lvlText w:val="%7."/>
      <w:lvlJc w:val="left"/>
      <w:pPr>
        <w:ind w:left="5040" w:hanging="360"/>
      </w:pPr>
    </w:lvl>
    <w:lvl w:ilvl="7" w:tplc="C7D4B20E">
      <w:start w:val="1"/>
      <w:numFmt w:val="lowerLetter"/>
      <w:lvlText w:val="%8."/>
      <w:lvlJc w:val="left"/>
      <w:pPr>
        <w:ind w:left="5760" w:hanging="360"/>
      </w:pPr>
    </w:lvl>
    <w:lvl w:ilvl="8" w:tplc="42948CB4">
      <w:start w:val="1"/>
      <w:numFmt w:val="lowerRoman"/>
      <w:lvlText w:val="%9."/>
      <w:lvlJc w:val="right"/>
      <w:pPr>
        <w:ind w:left="6480" w:hanging="180"/>
      </w:p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1701599"/>
    <w:multiLevelType w:val="hybridMultilevel"/>
    <w:tmpl w:val="9FC27E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DA2875"/>
    <w:multiLevelType w:val="hybridMultilevel"/>
    <w:tmpl w:val="7596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9369BF"/>
    <w:multiLevelType w:val="hybridMultilevel"/>
    <w:tmpl w:val="D70C64EE"/>
    <w:lvl w:ilvl="0" w:tplc="239221A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39"/>
  </w:num>
  <w:num w:numId="2" w16cid:durableId="1192304575">
    <w:abstractNumId w:val="31"/>
  </w:num>
  <w:num w:numId="3" w16cid:durableId="261106767">
    <w:abstractNumId w:val="14"/>
  </w:num>
  <w:num w:numId="4" w16cid:durableId="1884713565">
    <w:abstractNumId w:val="33"/>
  </w:num>
  <w:num w:numId="5" w16cid:durableId="1757633476">
    <w:abstractNumId w:val="10"/>
  </w:num>
  <w:num w:numId="6" w16cid:durableId="388575139">
    <w:abstractNumId w:val="28"/>
  </w:num>
  <w:num w:numId="7" w16cid:durableId="1943217182">
    <w:abstractNumId w:val="18"/>
  </w:num>
  <w:num w:numId="8" w16cid:durableId="576937782">
    <w:abstractNumId w:val="9"/>
  </w:num>
  <w:num w:numId="9" w16cid:durableId="1808207641">
    <w:abstractNumId w:val="8"/>
  </w:num>
  <w:num w:numId="10" w16cid:durableId="1730106153">
    <w:abstractNumId w:val="15"/>
  </w:num>
  <w:num w:numId="11" w16cid:durableId="26953244">
    <w:abstractNumId w:val="29"/>
  </w:num>
  <w:num w:numId="12" w16cid:durableId="965159230">
    <w:abstractNumId w:val="19"/>
  </w:num>
  <w:num w:numId="13" w16cid:durableId="2090075694">
    <w:abstractNumId w:val="17"/>
  </w:num>
  <w:num w:numId="14" w16cid:durableId="1976255845">
    <w:abstractNumId w:val="23"/>
  </w:num>
  <w:num w:numId="15" w16cid:durableId="786584901">
    <w:abstractNumId w:val="38"/>
  </w:num>
  <w:num w:numId="16" w16cid:durableId="11611090">
    <w:abstractNumId w:val="7"/>
  </w:num>
  <w:num w:numId="17" w16cid:durableId="230390145">
    <w:abstractNumId w:val="43"/>
  </w:num>
  <w:num w:numId="18" w16cid:durableId="482091376">
    <w:abstractNumId w:val="12"/>
  </w:num>
  <w:num w:numId="19" w16cid:durableId="498618022">
    <w:abstractNumId w:val="44"/>
  </w:num>
  <w:num w:numId="20" w16cid:durableId="1787843746">
    <w:abstractNumId w:val="20"/>
  </w:num>
  <w:num w:numId="21" w16cid:durableId="62677937">
    <w:abstractNumId w:val="27"/>
  </w:num>
  <w:num w:numId="22" w16cid:durableId="1666014572">
    <w:abstractNumId w:val="32"/>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5"/>
  </w:num>
  <w:num w:numId="26" w16cid:durableId="91971400">
    <w:abstractNumId w:val="41"/>
  </w:num>
  <w:num w:numId="27" w16cid:durableId="629676568">
    <w:abstractNumId w:val="21"/>
  </w:num>
  <w:num w:numId="28" w16cid:durableId="1379743640">
    <w:abstractNumId w:val="16"/>
  </w:num>
  <w:num w:numId="29" w16cid:durableId="337080721">
    <w:abstractNumId w:val="40"/>
  </w:num>
  <w:num w:numId="30" w16cid:durableId="54668645">
    <w:abstractNumId w:val="1"/>
  </w:num>
  <w:num w:numId="31" w16cid:durableId="159198524">
    <w:abstractNumId w:val="30"/>
  </w:num>
  <w:num w:numId="32" w16cid:durableId="1437866950">
    <w:abstractNumId w:val="5"/>
  </w:num>
  <w:num w:numId="33" w16cid:durableId="19356680">
    <w:abstractNumId w:val="4"/>
  </w:num>
  <w:num w:numId="34" w16cid:durableId="1857572590">
    <w:abstractNumId w:val="37"/>
  </w:num>
  <w:num w:numId="35" w16cid:durableId="203031267">
    <w:abstractNumId w:val="45"/>
  </w:num>
  <w:num w:numId="36" w16cid:durableId="131145500">
    <w:abstractNumId w:val="34"/>
  </w:num>
  <w:num w:numId="37" w16cid:durableId="1544058519">
    <w:abstractNumId w:val="3"/>
  </w:num>
  <w:num w:numId="38" w16cid:durableId="240990180">
    <w:abstractNumId w:val="13"/>
  </w:num>
  <w:num w:numId="39" w16cid:durableId="643196401">
    <w:abstractNumId w:val="25"/>
  </w:num>
  <w:num w:numId="40" w16cid:durableId="458911492">
    <w:abstractNumId w:val="24"/>
  </w:num>
  <w:num w:numId="41" w16cid:durableId="86662259">
    <w:abstractNumId w:val="2"/>
  </w:num>
  <w:num w:numId="42" w16cid:durableId="848905171">
    <w:abstractNumId w:val="11"/>
  </w:num>
  <w:num w:numId="43" w16cid:durableId="1868059256">
    <w:abstractNumId w:val="42"/>
  </w:num>
  <w:num w:numId="44" w16cid:durableId="1284001940">
    <w:abstractNumId w:val="6"/>
  </w:num>
  <w:num w:numId="45" w16cid:durableId="959335350">
    <w:abstractNumId w:val="22"/>
  </w:num>
  <w:num w:numId="46" w16cid:durableId="244844692">
    <w:abstractNumId w:val="0"/>
  </w:num>
  <w:num w:numId="47" w16cid:durableId="21276996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440"/>
    <w:rsid w:val="0000297D"/>
    <w:rsid w:val="00003448"/>
    <w:rsid w:val="00007A0E"/>
    <w:rsid w:val="00007FAC"/>
    <w:rsid w:val="00011339"/>
    <w:rsid w:val="00011618"/>
    <w:rsid w:val="00012C4A"/>
    <w:rsid w:val="00012D45"/>
    <w:rsid w:val="000164D1"/>
    <w:rsid w:val="000168D3"/>
    <w:rsid w:val="00016FBE"/>
    <w:rsid w:val="0001757F"/>
    <w:rsid w:val="00022136"/>
    <w:rsid w:val="00022448"/>
    <w:rsid w:val="00025C4E"/>
    <w:rsid w:val="00026E61"/>
    <w:rsid w:val="00035A97"/>
    <w:rsid w:val="0003618F"/>
    <w:rsid w:val="00036698"/>
    <w:rsid w:val="00040BBA"/>
    <w:rsid w:val="000412CE"/>
    <w:rsid w:val="00043468"/>
    <w:rsid w:val="00043FBC"/>
    <w:rsid w:val="00045A22"/>
    <w:rsid w:val="0005018D"/>
    <w:rsid w:val="0005330E"/>
    <w:rsid w:val="000575FB"/>
    <w:rsid w:val="00057B58"/>
    <w:rsid w:val="00060169"/>
    <w:rsid w:val="00060D64"/>
    <w:rsid w:val="00062491"/>
    <w:rsid w:val="00063133"/>
    <w:rsid w:val="0006560A"/>
    <w:rsid w:val="00066BA3"/>
    <w:rsid w:val="000679E7"/>
    <w:rsid w:val="00071193"/>
    <w:rsid w:val="00074C81"/>
    <w:rsid w:val="00075E03"/>
    <w:rsid w:val="00077E79"/>
    <w:rsid w:val="00082028"/>
    <w:rsid w:val="00082348"/>
    <w:rsid w:val="00082A9A"/>
    <w:rsid w:val="00085B9B"/>
    <w:rsid w:val="00093EA1"/>
    <w:rsid w:val="00097243"/>
    <w:rsid w:val="000A0BE8"/>
    <w:rsid w:val="000A1E2A"/>
    <w:rsid w:val="000A3C10"/>
    <w:rsid w:val="000A3C85"/>
    <w:rsid w:val="000A3E40"/>
    <w:rsid w:val="000A3EAD"/>
    <w:rsid w:val="000A7611"/>
    <w:rsid w:val="000A782A"/>
    <w:rsid w:val="000A7954"/>
    <w:rsid w:val="000A7F20"/>
    <w:rsid w:val="000C0D73"/>
    <w:rsid w:val="000C31CE"/>
    <w:rsid w:val="000C41F2"/>
    <w:rsid w:val="000C5A4A"/>
    <w:rsid w:val="000C613B"/>
    <w:rsid w:val="000C68A6"/>
    <w:rsid w:val="000C7DD5"/>
    <w:rsid w:val="000D5D8B"/>
    <w:rsid w:val="000E0295"/>
    <w:rsid w:val="000E10CD"/>
    <w:rsid w:val="000E1217"/>
    <w:rsid w:val="000E1899"/>
    <w:rsid w:val="000E18E4"/>
    <w:rsid w:val="000E2671"/>
    <w:rsid w:val="000E3559"/>
    <w:rsid w:val="000E3DA6"/>
    <w:rsid w:val="000E4E88"/>
    <w:rsid w:val="000E68ED"/>
    <w:rsid w:val="000E69A4"/>
    <w:rsid w:val="000E75E8"/>
    <w:rsid w:val="000E78F9"/>
    <w:rsid w:val="000F084E"/>
    <w:rsid w:val="000F0915"/>
    <w:rsid w:val="000F1FFB"/>
    <w:rsid w:val="000F23BC"/>
    <w:rsid w:val="000F2E5D"/>
    <w:rsid w:val="000F593A"/>
    <w:rsid w:val="000F665E"/>
    <w:rsid w:val="00100D96"/>
    <w:rsid w:val="0010440C"/>
    <w:rsid w:val="00104475"/>
    <w:rsid w:val="00104988"/>
    <w:rsid w:val="001049FF"/>
    <w:rsid w:val="00107AED"/>
    <w:rsid w:val="001117AB"/>
    <w:rsid w:val="00112646"/>
    <w:rsid w:val="00115E7E"/>
    <w:rsid w:val="00121217"/>
    <w:rsid w:val="0012323C"/>
    <w:rsid w:val="00124431"/>
    <w:rsid w:val="0012606E"/>
    <w:rsid w:val="00127C7B"/>
    <w:rsid w:val="0013368C"/>
    <w:rsid w:val="00133763"/>
    <w:rsid w:val="00135009"/>
    <w:rsid w:val="00135E7B"/>
    <w:rsid w:val="00137B32"/>
    <w:rsid w:val="00140081"/>
    <w:rsid w:val="0014076F"/>
    <w:rsid w:val="001433E5"/>
    <w:rsid w:val="00143579"/>
    <w:rsid w:val="001437D0"/>
    <w:rsid w:val="00143900"/>
    <w:rsid w:val="00143F4D"/>
    <w:rsid w:val="00144F9A"/>
    <w:rsid w:val="00145DFF"/>
    <w:rsid w:val="001470F1"/>
    <w:rsid w:val="00150001"/>
    <w:rsid w:val="00150687"/>
    <w:rsid w:val="00150CA4"/>
    <w:rsid w:val="00151EE6"/>
    <w:rsid w:val="00153801"/>
    <w:rsid w:val="001564B9"/>
    <w:rsid w:val="001574CE"/>
    <w:rsid w:val="0015771C"/>
    <w:rsid w:val="00160264"/>
    <w:rsid w:val="00161101"/>
    <w:rsid w:val="001618E3"/>
    <w:rsid w:val="00162FBC"/>
    <w:rsid w:val="00163C25"/>
    <w:rsid w:val="001652DB"/>
    <w:rsid w:val="00167ACC"/>
    <w:rsid w:val="00172E40"/>
    <w:rsid w:val="0017406E"/>
    <w:rsid w:val="001744BA"/>
    <w:rsid w:val="00175DB5"/>
    <w:rsid w:val="001767A2"/>
    <w:rsid w:val="00176C5F"/>
    <w:rsid w:val="0017783D"/>
    <w:rsid w:val="001806AA"/>
    <w:rsid w:val="001829AF"/>
    <w:rsid w:val="00186385"/>
    <w:rsid w:val="00186710"/>
    <w:rsid w:val="001877A8"/>
    <w:rsid w:val="00191840"/>
    <w:rsid w:val="00193BCE"/>
    <w:rsid w:val="00193D97"/>
    <w:rsid w:val="00193F74"/>
    <w:rsid w:val="00196FCE"/>
    <w:rsid w:val="001A4C6D"/>
    <w:rsid w:val="001A6896"/>
    <w:rsid w:val="001A6A91"/>
    <w:rsid w:val="001A6AA3"/>
    <w:rsid w:val="001A71E0"/>
    <w:rsid w:val="001A7457"/>
    <w:rsid w:val="001B1B7F"/>
    <w:rsid w:val="001B3E38"/>
    <w:rsid w:val="001B4E44"/>
    <w:rsid w:val="001B6A74"/>
    <w:rsid w:val="001B6F34"/>
    <w:rsid w:val="001B7D62"/>
    <w:rsid w:val="001B7EE2"/>
    <w:rsid w:val="001C1484"/>
    <w:rsid w:val="001C233E"/>
    <w:rsid w:val="001C2940"/>
    <w:rsid w:val="001C3956"/>
    <w:rsid w:val="001C39DB"/>
    <w:rsid w:val="001D0214"/>
    <w:rsid w:val="001D1F6F"/>
    <w:rsid w:val="001D35E9"/>
    <w:rsid w:val="001D4D4D"/>
    <w:rsid w:val="001D5714"/>
    <w:rsid w:val="001D7607"/>
    <w:rsid w:val="001D785C"/>
    <w:rsid w:val="001E0FC1"/>
    <w:rsid w:val="001E1D8E"/>
    <w:rsid w:val="001E282E"/>
    <w:rsid w:val="001F01E8"/>
    <w:rsid w:val="001F1161"/>
    <w:rsid w:val="001F2106"/>
    <w:rsid w:val="001F270D"/>
    <w:rsid w:val="001F31D6"/>
    <w:rsid w:val="001F39B3"/>
    <w:rsid w:val="001F5219"/>
    <w:rsid w:val="001F6308"/>
    <w:rsid w:val="001F6561"/>
    <w:rsid w:val="00200994"/>
    <w:rsid w:val="002031E0"/>
    <w:rsid w:val="002034B3"/>
    <w:rsid w:val="00204590"/>
    <w:rsid w:val="00207867"/>
    <w:rsid w:val="00207D6E"/>
    <w:rsid w:val="00210601"/>
    <w:rsid w:val="00210CC3"/>
    <w:rsid w:val="0021128D"/>
    <w:rsid w:val="002145E1"/>
    <w:rsid w:val="002174BE"/>
    <w:rsid w:val="0022061B"/>
    <w:rsid w:val="002212EA"/>
    <w:rsid w:val="002218A4"/>
    <w:rsid w:val="00222193"/>
    <w:rsid w:val="00224F49"/>
    <w:rsid w:val="002253B2"/>
    <w:rsid w:val="002262E4"/>
    <w:rsid w:val="00230CC3"/>
    <w:rsid w:val="00234FCD"/>
    <w:rsid w:val="002350AD"/>
    <w:rsid w:val="002425F6"/>
    <w:rsid w:val="002449B1"/>
    <w:rsid w:val="0025035A"/>
    <w:rsid w:val="0025042B"/>
    <w:rsid w:val="0025093A"/>
    <w:rsid w:val="002521C9"/>
    <w:rsid w:val="0025320D"/>
    <w:rsid w:val="00253321"/>
    <w:rsid w:val="00253952"/>
    <w:rsid w:val="002541E8"/>
    <w:rsid w:val="002564E5"/>
    <w:rsid w:val="002612E3"/>
    <w:rsid w:val="00262236"/>
    <w:rsid w:val="002648DF"/>
    <w:rsid w:val="00274071"/>
    <w:rsid w:val="00281E38"/>
    <w:rsid w:val="00283C1C"/>
    <w:rsid w:val="00284269"/>
    <w:rsid w:val="002849A2"/>
    <w:rsid w:val="00287BA3"/>
    <w:rsid w:val="00292D68"/>
    <w:rsid w:val="002934B7"/>
    <w:rsid w:val="00294275"/>
    <w:rsid w:val="00294A0B"/>
    <w:rsid w:val="00295125"/>
    <w:rsid w:val="00297721"/>
    <w:rsid w:val="002A00B4"/>
    <w:rsid w:val="002A263D"/>
    <w:rsid w:val="002A292D"/>
    <w:rsid w:val="002A2ECE"/>
    <w:rsid w:val="002A3447"/>
    <w:rsid w:val="002A5F37"/>
    <w:rsid w:val="002A64E2"/>
    <w:rsid w:val="002A6DD1"/>
    <w:rsid w:val="002A6EF5"/>
    <w:rsid w:val="002B05CA"/>
    <w:rsid w:val="002B587C"/>
    <w:rsid w:val="002C01CA"/>
    <w:rsid w:val="002C39E0"/>
    <w:rsid w:val="002C4411"/>
    <w:rsid w:val="002C55BF"/>
    <w:rsid w:val="002C7C83"/>
    <w:rsid w:val="002D0A58"/>
    <w:rsid w:val="002D108A"/>
    <w:rsid w:val="002D15FA"/>
    <w:rsid w:val="002D45D5"/>
    <w:rsid w:val="002D7294"/>
    <w:rsid w:val="002D7BE3"/>
    <w:rsid w:val="002E215F"/>
    <w:rsid w:val="002E381C"/>
    <w:rsid w:val="002E47B5"/>
    <w:rsid w:val="002E5D38"/>
    <w:rsid w:val="002F0364"/>
    <w:rsid w:val="002F08A3"/>
    <w:rsid w:val="002F0916"/>
    <w:rsid w:val="002F62D0"/>
    <w:rsid w:val="002F62E4"/>
    <w:rsid w:val="0030145E"/>
    <w:rsid w:val="003042A0"/>
    <w:rsid w:val="00306223"/>
    <w:rsid w:val="0030739D"/>
    <w:rsid w:val="003113D3"/>
    <w:rsid w:val="00313888"/>
    <w:rsid w:val="00313F3C"/>
    <w:rsid w:val="00314B9E"/>
    <w:rsid w:val="00316F92"/>
    <w:rsid w:val="00317A74"/>
    <w:rsid w:val="00317C37"/>
    <w:rsid w:val="003201CE"/>
    <w:rsid w:val="0032077A"/>
    <w:rsid w:val="00321EFD"/>
    <w:rsid w:val="00323250"/>
    <w:rsid w:val="003246E0"/>
    <w:rsid w:val="00325215"/>
    <w:rsid w:val="00327385"/>
    <w:rsid w:val="00330781"/>
    <w:rsid w:val="0033161C"/>
    <w:rsid w:val="00333977"/>
    <w:rsid w:val="0033449D"/>
    <w:rsid w:val="00336027"/>
    <w:rsid w:val="003366C1"/>
    <w:rsid w:val="0034020B"/>
    <w:rsid w:val="00341ABE"/>
    <w:rsid w:val="00342091"/>
    <w:rsid w:val="00343A10"/>
    <w:rsid w:val="00344945"/>
    <w:rsid w:val="00346F4C"/>
    <w:rsid w:val="0034748A"/>
    <w:rsid w:val="0034EA0B"/>
    <w:rsid w:val="00353193"/>
    <w:rsid w:val="00356159"/>
    <w:rsid w:val="00357E03"/>
    <w:rsid w:val="00360863"/>
    <w:rsid w:val="00360BE0"/>
    <w:rsid w:val="003630B6"/>
    <w:rsid w:val="0036386D"/>
    <w:rsid w:val="00366F33"/>
    <w:rsid w:val="003721C8"/>
    <w:rsid w:val="003734E0"/>
    <w:rsid w:val="00376E76"/>
    <w:rsid w:val="00377263"/>
    <w:rsid w:val="0038091A"/>
    <w:rsid w:val="003816F7"/>
    <w:rsid w:val="00381734"/>
    <w:rsid w:val="003855A7"/>
    <w:rsid w:val="00386578"/>
    <w:rsid w:val="00390AF4"/>
    <w:rsid w:val="003913FD"/>
    <w:rsid w:val="0039332A"/>
    <w:rsid w:val="003936AC"/>
    <w:rsid w:val="00394208"/>
    <w:rsid w:val="00394B96"/>
    <w:rsid w:val="003A00F5"/>
    <w:rsid w:val="003A1AA8"/>
    <w:rsid w:val="003A2132"/>
    <w:rsid w:val="003A59D5"/>
    <w:rsid w:val="003A69A5"/>
    <w:rsid w:val="003A7197"/>
    <w:rsid w:val="003A783B"/>
    <w:rsid w:val="003B4FC4"/>
    <w:rsid w:val="003B504A"/>
    <w:rsid w:val="003C0B02"/>
    <w:rsid w:val="003C239E"/>
    <w:rsid w:val="003C679D"/>
    <w:rsid w:val="003C723A"/>
    <w:rsid w:val="003D0F7D"/>
    <w:rsid w:val="003D31C2"/>
    <w:rsid w:val="003D6D3D"/>
    <w:rsid w:val="003D78F6"/>
    <w:rsid w:val="003E0E21"/>
    <w:rsid w:val="003E5D54"/>
    <w:rsid w:val="003E6B31"/>
    <w:rsid w:val="003F031D"/>
    <w:rsid w:val="003F1A2B"/>
    <w:rsid w:val="003F1F10"/>
    <w:rsid w:val="003F4A5F"/>
    <w:rsid w:val="003F53CB"/>
    <w:rsid w:val="003F664A"/>
    <w:rsid w:val="00402A79"/>
    <w:rsid w:val="00402E49"/>
    <w:rsid w:val="0040720F"/>
    <w:rsid w:val="00407ACA"/>
    <w:rsid w:val="004109E0"/>
    <w:rsid w:val="00410C2B"/>
    <w:rsid w:val="00412C40"/>
    <w:rsid w:val="004130C7"/>
    <w:rsid w:val="0041364D"/>
    <w:rsid w:val="004156A1"/>
    <w:rsid w:val="00416D91"/>
    <w:rsid w:val="00416D9A"/>
    <w:rsid w:val="00422CFC"/>
    <w:rsid w:val="00426609"/>
    <w:rsid w:val="004279D6"/>
    <w:rsid w:val="004302DE"/>
    <w:rsid w:val="004317DD"/>
    <w:rsid w:val="00432050"/>
    <w:rsid w:val="00432C36"/>
    <w:rsid w:val="00435796"/>
    <w:rsid w:val="00436021"/>
    <w:rsid w:val="00440C38"/>
    <w:rsid w:val="00444669"/>
    <w:rsid w:val="004466E7"/>
    <w:rsid w:val="004467A5"/>
    <w:rsid w:val="00447899"/>
    <w:rsid w:val="004500CA"/>
    <w:rsid w:val="00451DA3"/>
    <w:rsid w:val="00455564"/>
    <w:rsid w:val="00456D3C"/>
    <w:rsid w:val="004575B2"/>
    <w:rsid w:val="00460059"/>
    <w:rsid w:val="00462114"/>
    <w:rsid w:val="0046667B"/>
    <w:rsid w:val="00467A6E"/>
    <w:rsid w:val="004700E5"/>
    <w:rsid w:val="00475E52"/>
    <w:rsid w:val="00476127"/>
    <w:rsid w:val="00481B41"/>
    <w:rsid w:val="0048257A"/>
    <w:rsid w:val="0048395D"/>
    <w:rsid w:val="004858F4"/>
    <w:rsid w:val="00486170"/>
    <w:rsid w:val="0048664A"/>
    <w:rsid w:val="004871E3"/>
    <w:rsid w:val="004879CB"/>
    <w:rsid w:val="0049070E"/>
    <w:rsid w:val="0049117D"/>
    <w:rsid w:val="00493D77"/>
    <w:rsid w:val="00495136"/>
    <w:rsid w:val="00495A95"/>
    <w:rsid w:val="004A14F7"/>
    <w:rsid w:val="004A2CFB"/>
    <w:rsid w:val="004A604B"/>
    <w:rsid w:val="004A63DF"/>
    <w:rsid w:val="004A7E5B"/>
    <w:rsid w:val="004B2AB5"/>
    <w:rsid w:val="004B5D72"/>
    <w:rsid w:val="004B60FD"/>
    <w:rsid w:val="004C0B08"/>
    <w:rsid w:val="004C39C5"/>
    <w:rsid w:val="004C4617"/>
    <w:rsid w:val="004C4CC1"/>
    <w:rsid w:val="004C558C"/>
    <w:rsid w:val="004C5899"/>
    <w:rsid w:val="004C6329"/>
    <w:rsid w:val="004C6BE0"/>
    <w:rsid w:val="004D2A6B"/>
    <w:rsid w:val="004D3BAE"/>
    <w:rsid w:val="004D549B"/>
    <w:rsid w:val="004D744C"/>
    <w:rsid w:val="004E4261"/>
    <w:rsid w:val="004E5106"/>
    <w:rsid w:val="004E5DA1"/>
    <w:rsid w:val="004E7169"/>
    <w:rsid w:val="004E78F0"/>
    <w:rsid w:val="004E7EA1"/>
    <w:rsid w:val="004F04E7"/>
    <w:rsid w:val="004F0BBD"/>
    <w:rsid w:val="004F4D83"/>
    <w:rsid w:val="004F5210"/>
    <w:rsid w:val="004F5465"/>
    <w:rsid w:val="004F602D"/>
    <w:rsid w:val="004F627D"/>
    <w:rsid w:val="004F78BC"/>
    <w:rsid w:val="00502990"/>
    <w:rsid w:val="00505920"/>
    <w:rsid w:val="00505B3D"/>
    <w:rsid w:val="00506AB0"/>
    <w:rsid w:val="00506FE2"/>
    <w:rsid w:val="00512158"/>
    <w:rsid w:val="0051261A"/>
    <w:rsid w:val="005141A3"/>
    <w:rsid w:val="005200DF"/>
    <w:rsid w:val="0052061D"/>
    <w:rsid w:val="005235C6"/>
    <w:rsid w:val="005247D3"/>
    <w:rsid w:val="00527582"/>
    <w:rsid w:val="00527689"/>
    <w:rsid w:val="00527926"/>
    <w:rsid w:val="00530FD1"/>
    <w:rsid w:val="00532942"/>
    <w:rsid w:val="005334F5"/>
    <w:rsid w:val="005337B2"/>
    <w:rsid w:val="00533BEF"/>
    <w:rsid w:val="00535B22"/>
    <w:rsid w:val="005400AD"/>
    <w:rsid w:val="00540C7B"/>
    <w:rsid w:val="00542964"/>
    <w:rsid w:val="005441BD"/>
    <w:rsid w:val="0054587F"/>
    <w:rsid w:val="00547FE5"/>
    <w:rsid w:val="00551025"/>
    <w:rsid w:val="00551213"/>
    <w:rsid w:val="005557DE"/>
    <w:rsid w:val="00557B79"/>
    <w:rsid w:val="0056035B"/>
    <w:rsid w:val="005619D6"/>
    <w:rsid w:val="00562A0F"/>
    <w:rsid w:val="00562C84"/>
    <w:rsid w:val="005630C5"/>
    <w:rsid w:val="005635EF"/>
    <w:rsid w:val="0056378C"/>
    <w:rsid w:val="00564A3B"/>
    <w:rsid w:val="005651EA"/>
    <w:rsid w:val="0056556C"/>
    <w:rsid w:val="00565B30"/>
    <w:rsid w:val="00567597"/>
    <w:rsid w:val="00567902"/>
    <w:rsid w:val="00572757"/>
    <w:rsid w:val="0057344E"/>
    <w:rsid w:val="00573A7B"/>
    <w:rsid w:val="005841C6"/>
    <w:rsid w:val="00587227"/>
    <w:rsid w:val="00587D08"/>
    <w:rsid w:val="00591909"/>
    <w:rsid w:val="005924E8"/>
    <w:rsid w:val="005961BE"/>
    <w:rsid w:val="00597426"/>
    <w:rsid w:val="00597A8C"/>
    <w:rsid w:val="005A019E"/>
    <w:rsid w:val="005A1A5E"/>
    <w:rsid w:val="005A2463"/>
    <w:rsid w:val="005A7F96"/>
    <w:rsid w:val="005B2F47"/>
    <w:rsid w:val="005B4B9D"/>
    <w:rsid w:val="005B712A"/>
    <w:rsid w:val="005C0551"/>
    <w:rsid w:val="005C0675"/>
    <w:rsid w:val="005C0841"/>
    <w:rsid w:val="005C1159"/>
    <w:rsid w:val="005C49A2"/>
    <w:rsid w:val="005C5DD9"/>
    <w:rsid w:val="005C5F36"/>
    <w:rsid w:val="005C618A"/>
    <w:rsid w:val="005C62E9"/>
    <w:rsid w:val="005C6F92"/>
    <w:rsid w:val="005D0050"/>
    <w:rsid w:val="005D0FDA"/>
    <w:rsid w:val="005D2B54"/>
    <w:rsid w:val="005D44B3"/>
    <w:rsid w:val="005D44FD"/>
    <w:rsid w:val="005D48AC"/>
    <w:rsid w:val="005D63CC"/>
    <w:rsid w:val="005E1953"/>
    <w:rsid w:val="005E21AF"/>
    <w:rsid w:val="005E2BBD"/>
    <w:rsid w:val="005E4849"/>
    <w:rsid w:val="005E7949"/>
    <w:rsid w:val="005F09AB"/>
    <w:rsid w:val="005F0F5C"/>
    <w:rsid w:val="005F14D3"/>
    <w:rsid w:val="005F46FA"/>
    <w:rsid w:val="005F5698"/>
    <w:rsid w:val="005F5F7B"/>
    <w:rsid w:val="005F7409"/>
    <w:rsid w:val="006008A2"/>
    <w:rsid w:val="00601ACE"/>
    <w:rsid w:val="00602CE7"/>
    <w:rsid w:val="006046ED"/>
    <w:rsid w:val="00605BFE"/>
    <w:rsid w:val="0060678B"/>
    <w:rsid w:val="0060683D"/>
    <w:rsid w:val="00607B8A"/>
    <w:rsid w:val="0060B89D"/>
    <w:rsid w:val="00612A64"/>
    <w:rsid w:val="006132D4"/>
    <w:rsid w:val="00613B76"/>
    <w:rsid w:val="00614AA7"/>
    <w:rsid w:val="00614AB6"/>
    <w:rsid w:val="00617043"/>
    <w:rsid w:val="00617477"/>
    <w:rsid w:val="00617F63"/>
    <w:rsid w:val="006201AD"/>
    <w:rsid w:val="006218AC"/>
    <w:rsid w:val="006226F4"/>
    <w:rsid w:val="00623073"/>
    <w:rsid w:val="00626CBB"/>
    <w:rsid w:val="00632B5F"/>
    <w:rsid w:val="006337B1"/>
    <w:rsid w:val="00634EB5"/>
    <w:rsid w:val="00635525"/>
    <w:rsid w:val="00635E38"/>
    <w:rsid w:val="00636B89"/>
    <w:rsid w:val="00641596"/>
    <w:rsid w:val="0064262B"/>
    <w:rsid w:val="00642ADD"/>
    <w:rsid w:val="00642FCF"/>
    <w:rsid w:val="0064422F"/>
    <w:rsid w:val="00644AC2"/>
    <w:rsid w:val="006455C2"/>
    <w:rsid w:val="006469BA"/>
    <w:rsid w:val="00646D3C"/>
    <w:rsid w:val="00650699"/>
    <w:rsid w:val="006523AB"/>
    <w:rsid w:val="00652D3F"/>
    <w:rsid w:val="00654888"/>
    <w:rsid w:val="00654C5C"/>
    <w:rsid w:val="00656C6A"/>
    <w:rsid w:val="00656F19"/>
    <w:rsid w:val="0065734B"/>
    <w:rsid w:val="006648A4"/>
    <w:rsid w:val="006659F8"/>
    <w:rsid w:val="00665A12"/>
    <w:rsid w:val="00666800"/>
    <w:rsid w:val="006668DA"/>
    <w:rsid w:val="00671AD9"/>
    <w:rsid w:val="006724D7"/>
    <w:rsid w:val="00674F13"/>
    <w:rsid w:val="006755EB"/>
    <w:rsid w:val="006800FF"/>
    <w:rsid w:val="00681983"/>
    <w:rsid w:val="00681C80"/>
    <w:rsid w:val="00683261"/>
    <w:rsid w:val="006843EC"/>
    <w:rsid w:val="006855B6"/>
    <w:rsid w:val="00687827"/>
    <w:rsid w:val="00690974"/>
    <w:rsid w:val="00690DEA"/>
    <w:rsid w:val="00693800"/>
    <w:rsid w:val="00695AB1"/>
    <w:rsid w:val="00697A35"/>
    <w:rsid w:val="006A630D"/>
    <w:rsid w:val="006B122C"/>
    <w:rsid w:val="006B2D54"/>
    <w:rsid w:val="006B325E"/>
    <w:rsid w:val="006B5F35"/>
    <w:rsid w:val="006B7699"/>
    <w:rsid w:val="006C15BB"/>
    <w:rsid w:val="006C1884"/>
    <w:rsid w:val="006C44B7"/>
    <w:rsid w:val="006C44D8"/>
    <w:rsid w:val="006C484D"/>
    <w:rsid w:val="006C4EF9"/>
    <w:rsid w:val="006C7554"/>
    <w:rsid w:val="006D3486"/>
    <w:rsid w:val="006D357E"/>
    <w:rsid w:val="006E07B5"/>
    <w:rsid w:val="006E2535"/>
    <w:rsid w:val="006E4962"/>
    <w:rsid w:val="006E692F"/>
    <w:rsid w:val="006E7299"/>
    <w:rsid w:val="006F02FF"/>
    <w:rsid w:val="006F1E70"/>
    <w:rsid w:val="00700D3A"/>
    <w:rsid w:val="007012D1"/>
    <w:rsid w:val="0070356C"/>
    <w:rsid w:val="007035CD"/>
    <w:rsid w:val="0070496A"/>
    <w:rsid w:val="00705801"/>
    <w:rsid w:val="00705F2B"/>
    <w:rsid w:val="00710670"/>
    <w:rsid w:val="00712A62"/>
    <w:rsid w:val="007131F8"/>
    <w:rsid w:val="007137DC"/>
    <w:rsid w:val="00713DA0"/>
    <w:rsid w:val="00720786"/>
    <w:rsid w:val="007211EA"/>
    <w:rsid w:val="00721E35"/>
    <w:rsid w:val="0072232F"/>
    <w:rsid w:val="00722A31"/>
    <w:rsid w:val="0072692E"/>
    <w:rsid w:val="00727A56"/>
    <w:rsid w:val="00727B84"/>
    <w:rsid w:val="00727D71"/>
    <w:rsid w:val="00730223"/>
    <w:rsid w:val="00731049"/>
    <w:rsid w:val="0073296A"/>
    <w:rsid w:val="00733459"/>
    <w:rsid w:val="0073457A"/>
    <w:rsid w:val="007360D4"/>
    <w:rsid w:val="007367CF"/>
    <w:rsid w:val="00737DCA"/>
    <w:rsid w:val="007410B7"/>
    <w:rsid w:val="00742A7E"/>
    <w:rsid w:val="007444C3"/>
    <w:rsid w:val="007444D0"/>
    <w:rsid w:val="00744A1A"/>
    <w:rsid w:val="00747AB2"/>
    <w:rsid w:val="007517E8"/>
    <w:rsid w:val="00751B56"/>
    <w:rsid w:val="00751B7B"/>
    <w:rsid w:val="00753DAE"/>
    <w:rsid w:val="007546CD"/>
    <w:rsid w:val="00756C21"/>
    <w:rsid w:val="00757C16"/>
    <w:rsid w:val="007618D2"/>
    <w:rsid w:val="00762B8D"/>
    <w:rsid w:val="00764C8E"/>
    <w:rsid w:val="00767F90"/>
    <w:rsid w:val="00773158"/>
    <w:rsid w:val="0077577D"/>
    <w:rsid w:val="00776C06"/>
    <w:rsid w:val="00780A61"/>
    <w:rsid w:val="00781560"/>
    <w:rsid w:val="007817BA"/>
    <w:rsid w:val="007834C7"/>
    <w:rsid w:val="00783502"/>
    <w:rsid w:val="00785027"/>
    <w:rsid w:val="00786E15"/>
    <w:rsid w:val="00787DA0"/>
    <w:rsid w:val="00791D91"/>
    <w:rsid w:val="00794231"/>
    <w:rsid w:val="00795A42"/>
    <w:rsid w:val="007963AF"/>
    <w:rsid w:val="0079711C"/>
    <w:rsid w:val="007A012E"/>
    <w:rsid w:val="007A216A"/>
    <w:rsid w:val="007A7D3A"/>
    <w:rsid w:val="007B02BB"/>
    <w:rsid w:val="007B1514"/>
    <w:rsid w:val="007B203C"/>
    <w:rsid w:val="007B2A65"/>
    <w:rsid w:val="007B6DC0"/>
    <w:rsid w:val="007C04CA"/>
    <w:rsid w:val="007C400F"/>
    <w:rsid w:val="007C4B4A"/>
    <w:rsid w:val="007D12EF"/>
    <w:rsid w:val="007D1C96"/>
    <w:rsid w:val="007D1DF2"/>
    <w:rsid w:val="007D47CA"/>
    <w:rsid w:val="007D6241"/>
    <w:rsid w:val="007D7358"/>
    <w:rsid w:val="007D7E0B"/>
    <w:rsid w:val="007E07F3"/>
    <w:rsid w:val="007E1BEC"/>
    <w:rsid w:val="007E1ED8"/>
    <w:rsid w:val="007E1F21"/>
    <w:rsid w:val="007E3928"/>
    <w:rsid w:val="007E4C8F"/>
    <w:rsid w:val="007E7DF2"/>
    <w:rsid w:val="007F102D"/>
    <w:rsid w:val="007F2A48"/>
    <w:rsid w:val="007F2F00"/>
    <w:rsid w:val="007F3842"/>
    <w:rsid w:val="007F4837"/>
    <w:rsid w:val="007F6B45"/>
    <w:rsid w:val="00802A53"/>
    <w:rsid w:val="00802B70"/>
    <w:rsid w:val="00805B54"/>
    <w:rsid w:val="008118CF"/>
    <w:rsid w:val="0081262D"/>
    <w:rsid w:val="0081295B"/>
    <w:rsid w:val="00814D29"/>
    <w:rsid w:val="008178F1"/>
    <w:rsid w:val="00822A2B"/>
    <w:rsid w:val="00823DA6"/>
    <w:rsid w:val="00826A33"/>
    <w:rsid w:val="0082794A"/>
    <w:rsid w:val="008344C9"/>
    <w:rsid w:val="00835EB6"/>
    <w:rsid w:val="00841A0F"/>
    <w:rsid w:val="008421CD"/>
    <w:rsid w:val="00843196"/>
    <w:rsid w:val="008443B3"/>
    <w:rsid w:val="008452AB"/>
    <w:rsid w:val="00846EA6"/>
    <w:rsid w:val="008471B2"/>
    <w:rsid w:val="00847E9C"/>
    <w:rsid w:val="00850251"/>
    <w:rsid w:val="0085387F"/>
    <w:rsid w:val="008544A4"/>
    <w:rsid w:val="008555AA"/>
    <w:rsid w:val="00855AC2"/>
    <w:rsid w:val="00856F7E"/>
    <w:rsid w:val="00857415"/>
    <w:rsid w:val="00861E98"/>
    <w:rsid w:val="00864910"/>
    <w:rsid w:val="00865E90"/>
    <w:rsid w:val="00867289"/>
    <w:rsid w:val="00867341"/>
    <w:rsid w:val="008709B3"/>
    <w:rsid w:val="00873414"/>
    <w:rsid w:val="00874027"/>
    <w:rsid w:val="00874FA1"/>
    <w:rsid w:val="00875CA0"/>
    <w:rsid w:val="00875DE5"/>
    <w:rsid w:val="008774C1"/>
    <w:rsid w:val="008779ED"/>
    <w:rsid w:val="00880464"/>
    <w:rsid w:val="00881CAD"/>
    <w:rsid w:val="00882C51"/>
    <w:rsid w:val="00883F31"/>
    <w:rsid w:val="00884C15"/>
    <w:rsid w:val="008857F7"/>
    <w:rsid w:val="008860AE"/>
    <w:rsid w:val="00887DB3"/>
    <w:rsid w:val="00887ED3"/>
    <w:rsid w:val="008920FD"/>
    <w:rsid w:val="00894637"/>
    <w:rsid w:val="00894FDB"/>
    <w:rsid w:val="008952C1"/>
    <w:rsid w:val="008A29A8"/>
    <w:rsid w:val="008A408B"/>
    <w:rsid w:val="008A63AD"/>
    <w:rsid w:val="008B0641"/>
    <w:rsid w:val="008B173D"/>
    <w:rsid w:val="008B1FBB"/>
    <w:rsid w:val="008B26AA"/>
    <w:rsid w:val="008B5333"/>
    <w:rsid w:val="008C398F"/>
    <w:rsid w:val="008D0B76"/>
    <w:rsid w:val="008D1087"/>
    <w:rsid w:val="008D1767"/>
    <w:rsid w:val="008D1960"/>
    <w:rsid w:val="008D1A11"/>
    <w:rsid w:val="008D381E"/>
    <w:rsid w:val="008D3EC4"/>
    <w:rsid w:val="008D7C63"/>
    <w:rsid w:val="008E0621"/>
    <w:rsid w:val="008E2963"/>
    <w:rsid w:val="008E32E4"/>
    <w:rsid w:val="008E575C"/>
    <w:rsid w:val="008E6B3B"/>
    <w:rsid w:val="008E6BD1"/>
    <w:rsid w:val="008E71A9"/>
    <w:rsid w:val="008F0D88"/>
    <w:rsid w:val="008F1A15"/>
    <w:rsid w:val="008F30E9"/>
    <w:rsid w:val="008F7E4D"/>
    <w:rsid w:val="00902FFC"/>
    <w:rsid w:val="00903693"/>
    <w:rsid w:val="00903B4F"/>
    <w:rsid w:val="00904BAE"/>
    <w:rsid w:val="00904E89"/>
    <w:rsid w:val="00907965"/>
    <w:rsid w:val="00910B15"/>
    <w:rsid w:val="00910B7B"/>
    <w:rsid w:val="009129CC"/>
    <w:rsid w:val="00912D15"/>
    <w:rsid w:val="0091544C"/>
    <w:rsid w:val="00915B3F"/>
    <w:rsid w:val="00915FD6"/>
    <w:rsid w:val="009167A8"/>
    <w:rsid w:val="00920A41"/>
    <w:rsid w:val="00921007"/>
    <w:rsid w:val="00921398"/>
    <w:rsid w:val="00921EEC"/>
    <w:rsid w:val="00922497"/>
    <w:rsid w:val="009238B6"/>
    <w:rsid w:val="00924FAE"/>
    <w:rsid w:val="00927109"/>
    <w:rsid w:val="009272D9"/>
    <w:rsid w:val="00931A33"/>
    <w:rsid w:val="00931C19"/>
    <w:rsid w:val="00931FFD"/>
    <w:rsid w:val="00932983"/>
    <w:rsid w:val="00933819"/>
    <w:rsid w:val="00934B94"/>
    <w:rsid w:val="00935530"/>
    <w:rsid w:val="0093665E"/>
    <w:rsid w:val="00937317"/>
    <w:rsid w:val="00937F74"/>
    <w:rsid w:val="00940C99"/>
    <w:rsid w:val="00940D6C"/>
    <w:rsid w:val="00941DC6"/>
    <w:rsid w:val="0094248C"/>
    <w:rsid w:val="009440BA"/>
    <w:rsid w:val="0094460D"/>
    <w:rsid w:val="0094598D"/>
    <w:rsid w:val="0095156A"/>
    <w:rsid w:val="009522B7"/>
    <w:rsid w:val="00952E2A"/>
    <w:rsid w:val="00953767"/>
    <w:rsid w:val="00953A14"/>
    <w:rsid w:val="009559B1"/>
    <w:rsid w:val="00955F88"/>
    <w:rsid w:val="00956871"/>
    <w:rsid w:val="00956AC3"/>
    <w:rsid w:val="009600D1"/>
    <w:rsid w:val="009623C1"/>
    <w:rsid w:val="00962FA0"/>
    <w:rsid w:val="009631FB"/>
    <w:rsid w:val="0096339C"/>
    <w:rsid w:val="00963C2D"/>
    <w:rsid w:val="00964182"/>
    <w:rsid w:val="009645F6"/>
    <w:rsid w:val="00966D48"/>
    <w:rsid w:val="009670A0"/>
    <w:rsid w:val="00967822"/>
    <w:rsid w:val="00967D25"/>
    <w:rsid w:val="00971D4C"/>
    <w:rsid w:val="00972801"/>
    <w:rsid w:val="009745E8"/>
    <w:rsid w:val="009761ED"/>
    <w:rsid w:val="00976B9E"/>
    <w:rsid w:val="00982BC7"/>
    <w:rsid w:val="00985A6C"/>
    <w:rsid w:val="0099076B"/>
    <w:rsid w:val="00994AA8"/>
    <w:rsid w:val="00994D63"/>
    <w:rsid w:val="009A082B"/>
    <w:rsid w:val="009A0A0D"/>
    <w:rsid w:val="009A108D"/>
    <w:rsid w:val="009A1C5D"/>
    <w:rsid w:val="009A36DC"/>
    <w:rsid w:val="009A3AC5"/>
    <w:rsid w:val="009A40D5"/>
    <w:rsid w:val="009A714B"/>
    <w:rsid w:val="009B32D9"/>
    <w:rsid w:val="009B4AD6"/>
    <w:rsid w:val="009C069E"/>
    <w:rsid w:val="009C1931"/>
    <w:rsid w:val="009C567B"/>
    <w:rsid w:val="009C5D25"/>
    <w:rsid w:val="009C6515"/>
    <w:rsid w:val="009C6CAB"/>
    <w:rsid w:val="009D2B31"/>
    <w:rsid w:val="009D2B65"/>
    <w:rsid w:val="009D389C"/>
    <w:rsid w:val="009D3BFD"/>
    <w:rsid w:val="009D56DA"/>
    <w:rsid w:val="009D79C5"/>
    <w:rsid w:val="009E0BF6"/>
    <w:rsid w:val="009E2D2B"/>
    <w:rsid w:val="009E3C31"/>
    <w:rsid w:val="009E562C"/>
    <w:rsid w:val="009E581D"/>
    <w:rsid w:val="009F14C8"/>
    <w:rsid w:val="009F289C"/>
    <w:rsid w:val="009F44D2"/>
    <w:rsid w:val="009F6A27"/>
    <w:rsid w:val="009F71DA"/>
    <w:rsid w:val="00A02C64"/>
    <w:rsid w:val="00A03A80"/>
    <w:rsid w:val="00A04319"/>
    <w:rsid w:val="00A0519F"/>
    <w:rsid w:val="00A05ABB"/>
    <w:rsid w:val="00A07097"/>
    <w:rsid w:val="00A0799A"/>
    <w:rsid w:val="00A1106F"/>
    <w:rsid w:val="00A11758"/>
    <w:rsid w:val="00A118C0"/>
    <w:rsid w:val="00A137E7"/>
    <w:rsid w:val="00A13B31"/>
    <w:rsid w:val="00A1472E"/>
    <w:rsid w:val="00A15F12"/>
    <w:rsid w:val="00A20045"/>
    <w:rsid w:val="00A2102D"/>
    <w:rsid w:val="00A2454D"/>
    <w:rsid w:val="00A24E62"/>
    <w:rsid w:val="00A2582F"/>
    <w:rsid w:val="00A274AC"/>
    <w:rsid w:val="00A2764F"/>
    <w:rsid w:val="00A3034C"/>
    <w:rsid w:val="00A30A73"/>
    <w:rsid w:val="00A310CC"/>
    <w:rsid w:val="00A31154"/>
    <w:rsid w:val="00A366E9"/>
    <w:rsid w:val="00A36C30"/>
    <w:rsid w:val="00A406F3"/>
    <w:rsid w:val="00A42372"/>
    <w:rsid w:val="00A42A33"/>
    <w:rsid w:val="00A433C5"/>
    <w:rsid w:val="00A43CEC"/>
    <w:rsid w:val="00A45FA8"/>
    <w:rsid w:val="00A45FF2"/>
    <w:rsid w:val="00A46315"/>
    <w:rsid w:val="00A501C7"/>
    <w:rsid w:val="00A54ADA"/>
    <w:rsid w:val="00A55923"/>
    <w:rsid w:val="00A55C92"/>
    <w:rsid w:val="00A56101"/>
    <w:rsid w:val="00A5613C"/>
    <w:rsid w:val="00A60DA0"/>
    <w:rsid w:val="00A625D5"/>
    <w:rsid w:val="00A66832"/>
    <w:rsid w:val="00A67744"/>
    <w:rsid w:val="00A712CD"/>
    <w:rsid w:val="00A7159C"/>
    <w:rsid w:val="00A734D2"/>
    <w:rsid w:val="00A737FB"/>
    <w:rsid w:val="00A766E0"/>
    <w:rsid w:val="00A77171"/>
    <w:rsid w:val="00A80F10"/>
    <w:rsid w:val="00A8213E"/>
    <w:rsid w:val="00A82A20"/>
    <w:rsid w:val="00A84979"/>
    <w:rsid w:val="00A85CB3"/>
    <w:rsid w:val="00A9130D"/>
    <w:rsid w:val="00A92A07"/>
    <w:rsid w:val="00AA0F6E"/>
    <w:rsid w:val="00AA30B5"/>
    <w:rsid w:val="00AA3136"/>
    <w:rsid w:val="00AA34E3"/>
    <w:rsid w:val="00AA5F9B"/>
    <w:rsid w:val="00AA76CD"/>
    <w:rsid w:val="00AA7C24"/>
    <w:rsid w:val="00AB0AE1"/>
    <w:rsid w:val="00AB1F59"/>
    <w:rsid w:val="00AB28BD"/>
    <w:rsid w:val="00AB2A8D"/>
    <w:rsid w:val="00AB383E"/>
    <w:rsid w:val="00AB5E54"/>
    <w:rsid w:val="00AB78D9"/>
    <w:rsid w:val="00AC2CCF"/>
    <w:rsid w:val="00AC3652"/>
    <w:rsid w:val="00AC3E9D"/>
    <w:rsid w:val="00AC592C"/>
    <w:rsid w:val="00AD0079"/>
    <w:rsid w:val="00AD2813"/>
    <w:rsid w:val="00AD374A"/>
    <w:rsid w:val="00AD687C"/>
    <w:rsid w:val="00AE048C"/>
    <w:rsid w:val="00AE28EE"/>
    <w:rsid w:val="00AE3FEB"/>
    <w:rsid w:val="00AE452B"/>
    <w:rsid w:val="00AE7AA6"/>
    <w:rsid w:val="00AF0216"/>
    <w:rsid w:val="00AF0650"/>
    <w:rsid w:val="00AF0FFC"/>
    <w:rsid w:val="00AF60A7"/>
    <w:rsid w:val="00AF6A21"/>
    <w:rsid w:val="00AF738D"/>
    <w:rsid w:val="00AF73CB"/>
    <w:rsid w:val="00AF7822"/>
    <w:rsid w:val="00B01043"/>
    <w:rsid w:val="00B03D2C"/>
    <w:rsid w:val="00B07857"/>
    <w:rsid w:val="00B07A28"/>
    <w:rsid w:val="00B10A5E"/>
    <w:rsid w:val="00B13A59"/>
    <w:rsid w:val="00B142A6"/>
    <w:rsid w:val="00B15422"/>
    <w:rsid w:val="00B17C52"/>
    <w:rsid w:val="00B20E05"/>
    <w:rsid w:val="00B20FBE"/>
    <w:rsid w:val="00B210C6"/>
    <w:rsid w:val="00B21131"/>
    <w:rsid w:val="00B234C4"/>
    <w:rsid w:val="00B24BA5"/>
    <w:rsid w:val="00B25059"/>
    <w:rsid w:val="00B261AC"/>
    <w:rsid w:val="00B26D5D"/>
    <w:rsid w:val="00B324EA"/>
    <w:rsid w:val="00B325E1"/>
    <w:rsid w:val="00B36778"/>
    <w:rsid w:val="00B37615"/>
    <w:rsid w:val="00B37E45"/>
    <w:rsid w:val="00B40898"/>
    <w:rsid w:val="00B41319"/>
    <w:rsid w:val="00B421C7"/>
    <w:rsid w:val="00B44E2F"/>
    <w:rsid w:val="00B454D6"/>
    <w:rsid w:val="00B52F9B"/>
    <w:rsid w:val="00B53E8D"/>
    <w:rsid w:val="00B55D2F"/>
    <w:rsid w:val="00B5672C"/>
    <w:rsid w:val="00B60001"/>
    <w:rsid w:val="00B600CA"/>
    <w:rsid w:val="00B61712"/>
    <w:rsid w:val="00B61E83"/>
    <w:rsid w:val="00B623D3"/>
    <w:rsid w:val="00B6378E"/>
    <w:rsid w:val="00B6565A"/>
    <w:rsid w:val="00B65EB5"/>
    <w:rsid w:val="00B66755"/>
    <w:rsid w:val="00B66D7C"/>
    <w:rsid w:val="00B671A7"/>
    <w:rsid w:val="00B675B8"/>
    <w:rsid w:val="00B74565"/>
    <w:rsid w:val="00B767CF"/>
    <w:rsid w:val="00B775E4"/>
    <w:rsid w:val="00B7776A"/>
    <w:rsid w:val="00B82309"/>
    <w:rsid w:val="00B8374D"/>
    <w:rsid w:val="00B838F4"/>
    <w:rsid w:val="00B83AA7"/>
    <w:rsid w:val="00B83F7E"/>
    <w:rsid w:val="00B922DE"/>
    <w:rsid w:val="00B92AA8"/>
    <w:rsid w:val="00B9380A"/>
    <w:rsid w:val="00B9469E"/>
    <w:rsid w:val="00B94801"/>
    <w:rsid w:val="00B95375"/>
    <w:rsid w:val="00B95B61"/>
    <w:rsid w:val="00BA19CB"/>
    <w:rsid w:val="00BA220C"/>
    <w:rsid w:val="00BA44D6"/>
    <w:rsid w:val="00BA4E46"/>
    <w:rsid w:val="00BA5346"/>
    <w:rsid w:val="00BA70B6"/>
    <w:rsid w:val="00BA7FBA"/>
    <w:rsid w:val="00BB101C"/>
    <w:rsid w:val="00BB1D6B"/>
    <w:rsid w:val="00BB2461"/>
    <w:rsid w:val="00BB376B"/>
    <w:rsid w:val="00BB604C"/>
    <w:rsid w:val="00BB6AAB"/>
    <w:rsid w:val="00BB7DD3"/>
    <w:rsid w:val="00BC0B07"/>
    <w:rsid w:val="00BC10A0"/>
    <w:rsid w:val="00BC1CC7"/>
    <w:rsid w:val="00BC24FF"/>
    <w:rsid w:val="00BC4924"/>
    <w:rsid w:val="00BC5D9F"/>
    <w:rsid w:val="00BC6B65"/>
    <w:rsid w:val="00BD01E1"/>
    <w:rsid w:val="00BD3E78"/>
    <w:rsid w:val="00BE41CF"/>
    <w:rsid w:val="00BE619B"/>
    <w:rsid w:val="00BE67E7"/>
    <w:rsid w:val="00BF3093"/>
    <w:rsid w:val="00BF3DFB"/>
    <w:rsid w:val="00BF6217"/>
    <w:rsid w:val="00BF68B8"/>
    <w:rsid w:val="00C00D3F"/>
    <w:rsid w:val="00C0321C"/>
    <w:rsid w:val="00C03343"/>
    <w:rsid w:val="00C079C8"/>
    <w:rsid w:val="00C106F9"/>
    <w:rsid w:val="00C10B1C"/>
    <w:rsid w:val="00C10C60"/>
    <w:rsid w:val="00C12BB6"/>
    <w:rsid w:val="00C12DA2"/>
    <w:rsid w:val="00C13465"/>
    <w:rsid w:val="00C14AD1"/>
    <w:rsid w:val="00C15AD2"/>
    <w:rsid w:val="00C15C63"/>
    <w:rsid w:val="00C257D1"/>
    <w:rsid w:val="00C26447"/>
    <w:rsid w:val="00C27189"/>
    <w:rsid w:val="00C2736A"/>
    <w:rsid w:val="00C27B8D"/>
    <w:rsid w:val="00C30ABE"/>
    <w:rsid w:val="00C316E9"/>
    <w:rsid w:val="00C34B4B"/>
    <w:rsid w:val="00C36A5C"/>
    <w:rsid w:val="00C37118"/>
    <w:rsid w:val="00C40752"/>
    <w:rsid w:val="00C40E01"/>
    <w:rsid w:val="00C40E12"/>
    <w:rsid w:val="00C4100B"/>
    <w:rsid w:val="00C4117C"/>
    <w:rsid w:val="00C412D9"/>
    <w:rsid w:val="00C42BF5"/>
    <w:rsid w:val="00C42FD3"/>
    <w:rsid w:val="00C43F67"/>
    <w:rsid w:val="00C456CA"/>
    <w:rsid w:val="00C45BD4"/>
    <w:rsid w:val="00C53960"/>
    <w:rsid w:val="00C53C97"/>
    <w:rsid w:val="00C540B0"/>
    <w:rsid w:val="00C55590"/>
    <w:rsid w:val="00C6199B"/>
    <w:rsid w:val="00C6207C"/>
    <w:rsid w:val="00C63334"/>
    <w:rsid w:val="00C63F0B"/>
    <w:rsid w:val="00C63FE0"/>
    <w:rsid w:val="00C654BB"/>
    <w:rsid w:val="00C66624"/>
    <w:rsid w:val="00C6726A"/>
    <w:rsid w:val="00C674CF"/>
    <w:rsid w:val="00C7142E"/>
    <w:rsid w:val="00C71597"/>
    <w:rsid w:val="00C75EAE"/>
    <w:rsid w:val="00C843D7"/>
    <w:rsid w:val="00C84812"/>
    <w:rsid w:val="00C84B9D"/>
    <w:rsid w:val="00C860CD"/>
    <w:rsid w:val="00C91898"/>
    <w:rsid w:val="00C928FC"/>
    <w:rsid w:val="00C94216"/>
    <w:rsid w:val="00C962FD"/>
    <w:rsid w:val="00C97F9A"/>
    <w:rsid w:val="00CA4142"/>
    <w:rsid w:val="00CB1E9C"/>
    <w:rsid w:val="00CB38C6"/>
    <w:rsid w:val="00CC0335"/>
    <w:rsid w:val="00CC0927"/>
    <w:rsid w:val="00CC306F"/>
    <w:rsid w:val="00CC3B53"/>
    <w:rsid w:val="00CD16E4"/>
    <w:rsid w:val="00CD20CE"/>
    <w:rsid w:val="00CD3CC4"/>
    <w:rsid w:val="00CE15B0"/>
    <w:rsid w:val="00CE1D76"/>
    <w:rsid w:val="00CE313D"/>
    <w:rsid w:val="00CE34B9"/>
    <w:rsid w:val="00CE36D1"/>
    <w:rsid w:val="00CE376D"/>
    <w:rsid w:val="00CE4B67"/>
    <w:rsid w:val="00CE607E"/>
    <w:rsid w:val="00CE76B5"/>
    <w:rsid w:val="00CE782A"/>
    <w:rsid w:val="00CF068A"/>
    <w:rsid w:val="00CF1CC9"/>
    <w:rsid w:val="00CF1F44"/>
    <w:rsid w:val="00CF239E"/>
    <w:rsid w:val="00CF3C80"/>
    <w:rsid w:val="00CF4142"/>
    <w:rsid w:val="00CF5B76"/>
    <w:rsid w:val="00CF5D3A"/>
    <w:rsid w:val="00D02A0F"/>
    <w:rsid w:val="00D03BF4"/>
    <w:rsid w:val="00D107B2"/>
    <w:rsid w:val="00D10E41"/>
    <w:rsid w:val="00D12333"/>
    <w:rsid w:val="00D13727"/>
    <w:rsid w:val="00D17A80"/>
    <w:rsid w:val="00D17C55"/>
    <w:rsid w:val="00D20CF5"/>
    <w:rsid w:val="00D237FA"/>
    <w:rsid w:val="00D263D5"/>
    <w:rsid w:val="00D26798"/>
    <w:rsid w:val="00D27689"/>
    <w:rsid w:val="00D27D5B"/>
    <w:rsid w:val="00D30648"/>
    <w:rsid w:val="00D3096C"/>
    <w:rsid w:val="00D3215B"/>
    <w:rsid w:val="00D33AE8"/>
    <w:rsid w:val="00D35620"/>
    <w:rsid w:val="00D35AEC"/>
    <w:rsid w:val="00D36083"/>
    <w:rsid w:val="00D37829"/>
    <w:rsid w:val="00D42DF4"/>
    <w:rsid w:val="00D43218"/>
    <w:rsid w:val="00D43A00"/>
    <w:rsid w:val="00D47086"/>
    <w:rsid w:val="00D470E5"/>
    <w:rsid w:val="00D473F2"/>
    <w:rsid w:val="00D505B0"/>
    <w:rsid w:val="00D525FC"/>
    <w:rsid w:val="00D54435"/>
    <w:rsid w:val="00D54797"/>
    <w:rsid w:val="00D5611B"/>
    <w:rsid w:val="00D6092E"/>
    <w:rsid w:val="00D60DB9"/>
    <w:rsid w:val="00D612D2"/>
    <w:rsid w:val="00D6326F"/>
    <w:rsid w:val="00D65FB0"/>
    <w:rsid w:val="00D67B11"/>
    <w:rsid w:val="00D71715"/>
    <w:rsid w:val="00D720A4"/>
    <w:rsid w:val="00D72D13"/>
    <w:rsid w:val="00D738B3"/>
    <w:rsid w:val="00D745D0"/>
    <w:rsid w:val="00D74717"/>
    <w:rsid w:val="00D7590E"/>
    <w:rsid w:val="00D763C0"/>
    <w:rsid w:val="00D77C85"/>
    <w:rsid w:val="00D8409F"/>
    <w:rsid w:val="00D857CD"/>
    <w:rsid w:val="00D85E65"/>
    <w:rsid w:val="00D87F2B"/>
    <w:rsid w:val="00D9015B"/>
    <w:rsid w:val="00D90CC0"/>
    <w:rsid w:val="00D930CE"/>
    <w:rsid w:val="00D942C8"/>
    <w:rsid w:val="00D94C48"/>
    <w:rsid w:val="00DA34B3"/>
    <w:rsid w:val="00DA34CE"/>
    <w:rsid w:val="00DB0152"/>
    <w:rsid w:val="00DB16B4"/>
    <w:rsid w:val="00DB16C4"/>
    <w:rsid w:val="00DB1857"/>
    <w:rsid w:val="00DB1AB3"/>
    <w:rsid w:val="00DC2ED1"/>
    <w:rsid w:val="00DD0F78"/>
    <w:rsid w:val="00DD263D"/>
    <w:rsid w:val="00DD5ADF"/>
    <w:rsid w:val="00DD65CF"/>
    <w:rsid w:val="00DD6F82"/>
    <w:rsid w:val="00DD7D05"/>
    <w:rsid w:val="00DE05EF"/>
    <w:rsid w:val="00DE582A"/>
    <w:rsid w:val="00DE5F33"/>
    <w:rsid w:val="00DE6CC7"/>
    <w:rsid w:val="00DF0E34"/>
    <w:rsid w:val="00DF2C22"/>
    <w:rsid w:val="00DF3278"/>
    <w:rsid w:val="00DF3284"/>
    <w:rsid w:val="00DF4690"/>
    <w:rsid w:val="00DF788D"/>
    <w:rsid w:val="00DF789E"/>
    <w:rsid w:val="00E021A2"/>
    <w:rsid w:val="00E02823"/>
    <w:rsid w:val="00E062D8"/>
    <w:rsid w:val="00E066FD"/>
    <w:rsid w:val="00E07B9C"/>
    <w:rsid w:val="00E11C49"/>
    <w:rsid w:val="00E15F02"/>
    <w:rsid w:val="00E166C5"/>
    <w:rsid w:val="00E16B52"/>
    <w:rsid w:val="00E170E2"/>
    <w:rsid w:val="00E220AC"/>
    <w:rsid w:val="00E25F94"/>
    <w:rsid w:val="00E26AA0"/>
    <w:rsid w:val="00E26D56"/>
    <w:rsid w:val="00E27C43"/>
    <w:rsid w:val="00E30B12"/>
    <w:rsid w:val="00E3214C"/>
    <w:rsid w:val="00E32948"/>
    <w:rsid w:val="00E34500"/>
    <w:rsid w:val="00E35DC3"/>
    <w:rsid w:val="00E364F1"/>
    <w:rsid w:val="00E37C3B"/>
    <w:rsid w:val="00E417E8"/>
    <w:rsid w:val="00E41B8B"/>
    <w:rsid w:val="00E41F17"/>
    <w:rsid w:val="00E42424"/>
    <w:rsid w:val="00E43C09"/>
    <w:rsid w:val="00E446E9"/>
    <w:rsid w:val="00E44D67"/>
    <w:rsid w:val="00E45E1A"/>
    <w:rsid w:val="00E50D33"/>
    <w:rsid w:val="00E52AAF"/>
    <w:rsid w:val="00E5371F"/>
    <w:rsid w:val="00E551CB"/>
    <w:rsid w:val="00E556FD"/>
    <w:rsid w:val="00E61CAA"/>
    <w:rsid w:val="00E6200A"/>
    <w:rsid w:val="00E63CE7"/>
    <w:rsid w:val="00E63F8C"/>
    <w:rsid w:val="00E6637B"/>
    <w:rsid w:val="00E664F5"/>
    <w:rsid w:val="00E66A62"/>
    <w:rsid w:val="00E67174"/>
    <w:rsid w:val="00E70AFB"/>
    <w:rsid w:val="00E70BFA"/>
    <w:rsid w:val="00E717BB"/>
    <w:rsid w:val="00E71FD8"/>
    <w:rsid w:val="00E746E3"/>
    <w:rsid w:val="00E74B90"/>
    <w:rsid w:val="00E75B1B"/>
    <w:rsid w:val="00E7601B"/>
    <w:rsid w:val="00E76740"/>
    <w:rsid w:val="00E80BC6"/>
    <w:rsid w:val="00E80CF5"/>
    <w:rsid w:val="00E84285"/>
    <w:rsid w:val="00E862B3"/>
    <w:rsid w:val="00E901CF"/>
    <w:rsid w:val="00E90DAA"/>
    <w:rsid w:val="00E91983"/>
    <w:rsid w:val="00E92839"/>
    <w:rsid w:val="00E95DFE"/>
    <w:rsid w:val="00E95F27"/>
    <w:rsid w:val="00E97E4E"/>
    <w:rsid w:val="00EA5CE4"/>
    <w:rsid w:val="00EA6E87"/>
    <w:rsid w:val="00EB645A"/>
    <w:rsid w:val="00EB6BA5"/>
    <w:rsid w:val="00EC3450"/>
    <w:rsid w:val="00EC4EDB"/>
    <w:rsid w:val="00EC6651"/>
    <w:rsid w:val="00EC6FE9"/>
    <w:rsid w:val="00ED28B7"/>
    <w:rsid w:val="00ED29EB"/>
    <w:rsid w:val="00ED583F"/>
    <w:rsid w:val="00ED724E"/>
    <w:rsid w:val="00EE1055"/>
    <w:rsid w:val="00EE1489"/>
    <w:rsid w:val="00EE194E"/>
    <w:rsid w:val="00EE30D5"/>
    <w:rsid w:val="00EE3B34"/>
    <w:rsid w:val="00EE3DFA"/>
    <w:rsid w:val="00EE52D0"/>
    <w:rsid w:val="00EE5327"/>
    <w:rsid w:val="00EE5AF5"/>
    <w:rsid w:val="00EE7076"/>
    <w:rsid w:val="00EF3F24"/>
    <w:rsid w:val="00EF5428"/>
    <w:rsid w:val="00EF76F6"/>
    <w:rsid w:val="00EF7A44"/>
    <w:rsid w:val="00F02BF9"/>
    <w:rsid w:val="00F03F6B"/>
    <w:rsid w:val="00F0461D"/>
    <w:rsid w:val="00F07490"/>
    <w:rsid w:val="00F1047E"/>
    <w:rsid w:val="00F11B70"/>
    <w:rsid w:val="00F11FE9"/>
    <w:rsid w:val="00F1222B"/>
    <w:rsid w:val="00F12E11"/>
    <w:rsid w:val="00F13F37"/>
    <w:rsid w:val="00F1655E"/>
    <w:rsid w:val="00F23AB8"/>
    <w:rsid w:val="00F23E86"/>
    <w:rsid w:val="00F242DA"/>
    <w:rsid w:val="00F26BE7"/>
    <w:rsid w:val="00F31B9A"/>
    <w:rsid w:val="00F33BFC"/>
    <w:rsid w:val="00F345D4"/>
    <w:rsid w:val="00F35564"/>
    <w:rsid w:val="00F36FA9"/>
    <w:rsid w:val="00F37EAB"/>
    <w:rsid w:val="00F40C75"/>
    <w:rsid w:val="00F41BBE"/>
    <w:rsid w:val="00F41F8E"/>
    <w:rsid w:val="00F42849"/>
    <w:rsid w:val="00F4312C"/>
    <w:rsid w:val="00F43177"/>
    <w:rsid w:val="00F46180"/>
    <w:rsid w:val="00F46D03"/>
    <w:rsid w:val="00F50F3C"/>
    <w:rsid w:val="00F53C75"/>
    <w:rsid w:val="00F57B0C"/>
    <w:rsid w:val="00F57B56"/>
    <w:rsid w:val="00F60A19"/>
    <w:rsid w:val="00F62788"/>
    <w:rsid w:val="00F64B9A"/>
    <w:rsid w:val="00F73BD1"/>
    <w:rsid w:val="00F73C56"/>
    <w:rsid w:val="00F7528C"/>
    <w:rsid w:val="00F75BD2"/>
    <w:rsid w:val="00F76A77"/>
    <w:rsid w:val="00F8187D"/>
    <w:rsid w:val="00F81CEB"/>
    <w:rsid w:val="00F83244"/>
    <w:rsid w:val="00F83BA7"/>
    <w:rsid w:val="00F84FD8"/>
    <w:rsid w:val="00F855A0"/>
    <w:rsid w:val="00F872E2"/>
    <w:rsid w:val="00F9250C"/>
    <w:rsid w:val="00F9251B"/>
    <w:rsid w:val="00F92EC3"/>
    <w:rsid w:val="00F93F70"/>
    <w:rsid w:val="00F9455C"/>
    <w:rsid w:val="00F95322"/>
    <w:rsid w:val="00FA3368"/>
    <w:rsid w:val="00FA4DBB"/>
    <w:rsid w:val="00FB0733"/>
    <w:rsid w:val="00FB09E3"/>
    <w:rsid w:val="00FB21E5"/>
    <w:rsid w:val="00FB2D05"/>
    <w:rsid w:val="00FB39AD"/>
    <w:rsid w:val="00FB53A5"/>
    <w:rsid w:val="00FB7020"/>
    <w:rsid w:val="00FB75D7"/>
    <w:rsid w:val="00FC0EDB"/>
    <w:rsid w:val="00FC2AC3"/>
    <w:rsid w:val="00FC2BD9"/>
    <w:rsid w:val="00FC4CC2"/>
    <w:rsid w:val="00FC6000"/>
    <w:rsid w:val="00FC6E07"/>
    <w:rsid w:val="00FD01FF"/>
    <w:rsid w:val="00FD0A7B"/>
    <w:rsid w:val="00FD1120"/>
    <w:rsid w:val="00FD32DE"/>
    <w:rsid w:val="00FD48CB"/>
    <w:rsid w:val="00FD521C"/>
    <w:rsid w:val="00FD752A"/>
    <w:rsid w:val="00FE1ADE"/>
    <w:rsid w:val="00FE3F99"/>
    <w:rsid w:val="00FF2749"/>
    <w:rsid w:val="00FF6FB7"/>
    <w:rsid w:val="018DBB95"/>
    <w:rsid w:val="01A3BCEA"/>
    <w:rsid w:val="027E8A51"/>
    <w:rsid w:val="02A6F44C"/>
    <w:rsid w:val="045FB648"/>
    <w:rsid w:val="04BC4C95"/>
    <w:rsid w:val="05271DC9"/>
    <w:rsid w:val="055BA32F"/>
    <w:rsid w:val="05723043"/>
    <w:rsid w:val="06316DD0"/>
    <w:rsid w:val="06619280"/>
    <w:rsid w:val="0663E0AB"/>
    <w:rsid w:val="06772B49"/>
    <w:rsid w:val="068D39D4"/>
    <w:rsid w:val="0752060C"/>
    <w:rsid w:val="078409D7"/>
    <w:rsid w:val="07CC73E8"/>
    <w:rsid w:val="07DABA62"/>
    <w:rsid w:val="082C9712"/>
    <w:rsid w:val="08C98527"/>
    <w:rsid w:val="0949279F"/>
    <w:rsid w:val="0A4081FA"/>
    <w:rsid w:val="0B1D85CA"/>
    <w:rsid w:val="0BDFAB5F"/>
    <w:rsid w:val="0BFE8468"/>
    <w:rsid w:val="0C95A15E"/>
    <w:rsid w:val="0CD4D013"/>
    <w:rsid w:val="0D1B3260"/>
    <w:rsid w:val="0D5AEC49"/>
    <w:rsid w:val="0D751249"/>
    <w:rsid w:val="103C14ED"/>
    <w:rsid w:val="1059544F"/>
    <w:rsid w:val="107E3275"/>
    <w:rsid w:val="1093A32D"/>
    <w:rsid w:val="10A04E14"/>
    <w:rsid w:val="11D1869B"/>
    <w:rsid w:val="1209C41E"/>
    <w:rsid w:val="12814835"/>
    <w:rsid w:val="12A7B9F2"/>
    <w:rsid w:val="13343F06"/>
    <w:rsid w:val="14383931"/>
    <w:rsid w:val="14E1DA36"/>
    <w:rsid w:val="14E50BFC"/>
    <w:rsid w:val="14FE0875"/>
    <w:rsid w:val="14FFC7F0"/>
    <w:rsid w:val="1534BD90"/>
    <w:rsid w:val="156279C8"/>
    <w:rsid w:val="161412EB"/>
    <w:rsid w:val="1645845D"/>
    <w:rsid w:val="1674F3C3"/>
    <w:rsid w:val="16A0907F"/>
    <w:rsid w:val="16E8AE9C"/>
    <w:rsid w:val="175F686A"/>
    <w:rsid w:val="17CEFEFB"/>
    <w:rsid w:val="17E20F5A"/>
    <w:rsid w:val="189334B6"/>
    <w:rsid w:val="193949E6"/>
    <w:rsid w:val="19429832"/>
    <w:rsid w:val="19432FAA"/>
    <w:rsid w:val="19893B6B"/>
    <w:rsid w:val="19A93A86"/>
    <w:rsid w:val="19AE99B7"/>
    <w:rsid w:val="19F247BE"/>
    <w:rsid w:val="19FB2FDC"/>
    <w:rsid w:val="1A43A485"/>
    <w:rsid w:val="1A4BC3E1"/>
    <w:rsid w:val="1A9E9110"/>
    <w:rsid w:val="1ACCBD82"/>
    <w:rsid w:val="1AF2D530"/>
    <w:rsid w:val="1B0C7D21"/>
    <w:rsid w:val="1B306B79"/>
    <w:rsid w:val="1B3B8AC5"/>
    <w:rsid w:val="1BBC1FBF"/>
    <w:rsid w:val="1C060DE1"/>
    <w:rsid w:val="1E16D2A3"/>
    <w:rsid w:val="1E7F1421"/>
    <w:rsid w:val="1EB5ECCF"/>
    <w:rsid w:val="1F8048AD"/>
    <w:rsid w:val="1FAEA6F5"/>
    <w:rsid w:val="1FB0AAC6"/>
    <w:rsid w:val="211F4390"/>
    <w:rsid w:val="214FD358"/>
    <w:rsid w:val="215DE8CF"/>
    <w:rsid w:val="21AD5BFF"/>
    <w:rsid w:val="21FAA51B"/>
    <w:rsid w:val="2209E6B9"/>
    <w:rsid w:val="2285F3BF"/>
    <w:rsid w:val="23043571"/>
    <w:rsid w:val="2306F7F8"/>
    <w:rsid w:val="23B8C3EC"/>
    <w:rsid w:val="23E32625"/>
    <w:rsid w:val="243D897E"/>
    <w:rsid w:val="2449A236"/>
    <w:rsid w:val="2502145B"/>
    <w:rsid w:val="260DDC92"/>
    <w:rsid w:val="262E2731"/>
    <w:rsid w:val="267B163E"/>
    <w:rsid w:val="26969B80"/>
    <w:rsid w:val="2792ED0E"/>
    <w:rsid w:val="28636572"/>
    <w:rsid w:val="28704A2B"/>
    <w:rsid w:val="28F4A863"/>
    <w:rsid w:val="29175B7A"/>
    <w:rsid w:val="29380BBB"/>
    <w:rsid w:val="295D8159"/>
    <w:rsid w:val="2964A496"/>
    <w:rsid w:val="297E9641"/>
    <w:rsid w:val="298650F6"/>
    <w:rsid w:val="2989B545"/>
    <w:rsid w:val="29B417C6"/>
    <w:rsid w:val="29EEC44A"/>
    <w:rsid w:val="2ACFE00D"/>
    <w:rsid w:val="2AF87CD9"/>
    <w:rsid w:val="2B039C25"/>
    <w:rsid w:val="2B6C4746"/>
    <w:rsid w:val="2BCAB7A9"/>
    <w:rsid w:val="2CA5236A"/>
    <w:rsid w:val="2CB10C04"/>
    <w:rsid w:val="2D4AD3F3"/>
    <w:rsid w:val="2DBCFA3A"/>
    <w:rsid w:val="2E1FDEE3"/>
    <w:rsid w:val="2E246ECC"/>
    <w:rsid w:val="2E283BA8"/>
    <w:rsid w:val="2E601075"/>
    <w:rsid w:val="2E7584C4"/>
    <w:rsid w:val="2E7C7530"/>
    <w:rsid w:val="2F1CC907"/>
    <w:rsid w:val="2F3DD8F3"/>
    <w:rsid w:val="2F9113D1"/>
    <w:rsid w:val="2FCA8D36"/>
    <w:rsid w:val="3026BDE1"/>
    <w:rsid w:val="3129EAAB"/>
    <w:rsid w:val="3143AA80"/>
    <w:rsid w:val="31E932D0"/>
    <w:rsid w:val="3298F05B"/>
    <w:rsid w:val="32AD82EC"/>
    <w:rsid w:val="32CAFEBE"/>
    <w:rsid w:val="3309830B"/>
    <w:rsid w:val="33DF9AD7"/>
    <w:rsid w:val="33F8BE0A"/>
    <w:rsid w:val="340F4B1E"/>
    <w:rsid w:val="34166E5B"/>
    <w:rsid w:val="341A9CDF"/>
    <w:rsid w:val="341DC36E"/>
    <w:rsid w:val="3469D2CD"/>
    <w:rsid w:val="34A08E0F"/>
    <w:rsid w:val="35A6C660"/>
    <w:rsid w:val="36A1C413"/>
    <w:rsid w:val="36A60C47"/>
    <w:rsid w:val="36C17FBE"/>
    <w:rsid w:val="370E7503"/>
    <w:rsid w:val="374E20B1"/>
    <w:rsid w:val="37A119B5"/>
    <w:rsid w:val="37DE55EF"/>
    <w:rsid w:val="37ECC85A"/>
    <w:rsid w:val="37FED35F"/>
    <w:rsid w:val="38052C53"/>
    <w:rsid w:val="3910F34B"/>
    <w:rsid w:val="3A20D2F8"/>
    <w:rsid w:val="3AF73EAE"/>
    <w:rsid w:val="3B398E74"/>
    <w:rsid w:val="3B522FD9"/>
    <w:rsid w:val="3BB174A6"/>
    <w:rsid w:val="3BD4E26E"/>
    <w:rsid w:val="3C0230C5"/>
    <w:rsid w:val="3C82D057"/>
    <w:rsid w:val="3D66AB27"/>
    <w:rsid w:val="3DB6F6BE"/>
    <w:rsid w:val="3DCF6059"/>
    <w:rsid w:val="3E460F8F"/>
    <w:rsid w:val="3F7681DC"/>
    <w:rsid w:val="3F7D0309"/>
    <w:rsid w:val="3F8C6CC0"/>
    <w:rsid w:val="4000A190"/>
    <w:rsid w:val="402D2020"/>
    <w:rsid w:val="4036E2C6"/>
    <w:rsid w:val="40654CA1"/>
    <w:rsid w:val="408071F2"/>
    <w:rsid w:val="40A64781"/>
    <w:rsid w:val="40EB7046"/>
    <w:rsid w:val="4120FD5E"/>
    <w:rsid w:val="429034E4"/>
    <w:rsid w:val="42EBFDE2"/>
    <w:rsid w:val="4302C0CD"/>
    <w:rsid w:val="4367931C"/>
    <w:rsid w:val="442D527F"/>
    <w:rsid w:val="44463981"/>
    <w:rsid w:val="452EA895"/>
    <w:rsid w:val="45358B03"/>
    <w:rsid w:val="45D74A46"/>
    <w:rsid w:val="461919D6"/>
    <w:rsid w:val="46471E34"/>
    <w:rsid w:val="46548152"/>
    <w:rsid w:val="46564B78"/>
    <w:rsid w:val="466DE03E"/>
    <w:rsid w:val="472369DD"/>
    <w:rsid w:val="4724A365"/>
    <w:rsid w:val="47AFF209"/>
    <w:rsid w:val="47BAF962"/>
    <w:rsid w:val="480AB756"/>
    <w:rsid w:val="485DC1EE"/>
    <w:rsid w:val="485F23AF"/>
    <w:rsid w:val="488134B6"/>
    <w:rsid w:val="4894FF43"/>
    <w:rsid w:val="48B2601D"/>
    <w:rsid w:val="48D6CF04"/>
    <w:rsid w:val="49355D8F"/>
    <w:rsid w:val="49B219C5"/>
    <w:rsid w:val="49BC5615"/>
    <w:rsid w:val="4A93A906"/>
    <w:rsid w:val="4AEF42E8"/>
    <w:rsid w:val="4B6DC203"/>
    <w:rsid w:val="4B86ACF7"/>
    <w:rsid w:val="4BE0E564"/>
    <w:rsid w:val="4BE40C92"/>
    <w:rsid w:val="4C09B501"/>
    <w:rsid w:val="4C1504F2"/>
    <w:rsid w:val="4C439449"/>
    <w:rsid w:val="4C77122B"/>
    <w:rsid w:val="4C8A21C2"/>
    <w:rsid w:val="4CCDD0A0"/>
    <w:rsid w:val="4CD6D366"/>
    <w:rsid w:val="4D309B99"/>
    <w:rsid w:val="4D71FC1B"/>
    <w:rsid w:val="4DE7AE37"/>
    <w:rsid w:val="4DE7EBA0"/>
    <w:rsid w:val="4E225ABB"/>
    <w:rsid w:val="4E2CE28F"/>
    <w:rsid w:val="4E6BE531"/>
    <w:rsid w:val="4ED3849F"/>
    <w:rsid w:val="4F381FFC"/>
    <w:rsid w:val="4F66C039"/>
    <w:rsid w:val="5101623A"/>
    <w:rsid w:val="51030069"/>
    <w:rsid w:val="51629966"/>
    <w:rsid w:val="51A7E6A9"/>
    <w:rsid w:val="51BE8C70"/>
    <w:rsid w:val="52199DB1"/>
    <w:rsid w:val="537FEC8D"/>
    <w:rsid w:val="53910026"/>
    <w:rsid w:val="53A65722"/>
    <w:rsid w:val="53FC9010"/>
    <w:rsid w:val="550D810C"/>
    <w:rsid w:val="55186AD5"/>
    <w:rsid w:val="5563DB0B"/>
    <w:rsid w:val="558710E7"/>
    <w:rsid w:val="55D60CE5"/>
    <w:rsid w:val="56EA00F1"/>
    <w:rsid w:val="56FE90A1"/>
    <w:rsid w:val="577E8F2E"/>
    <w:rsid w:val="57B17665"/>
    <w:rsid w:val="57E10498"/>
    <w:rsid w:val="57F2A416"/>
    <w:rsid w:val="583C6062"/>
    <w:rsid w:val="58AF490D"/>
    <w:rsid w:val="58C22AF3"/>
    <w:rsid w:val="595D1A15"/>
    <w:rsid w:val="596E3470"/>
    <w:rsid w:val="59CA7E9D"/>
    <w:rsid w:val="59CE1A9F"/>
    <w:rsid w:val="5A0D4DA1"/>
    <w:rsid w:val="5A0DB343"/>
    <w:rsid w:val="5A540AF8"/>
    <w:rsid w:val="5A70D45A"/>
    <w:rsid w:val="5A72361B"/>
    <w:rsid w:val="5A77EDF4"/>
    <w:rsid w:val="5A88C32F"/>
    <w:rsid w:val="5A95A7E8"/>
    <w:rsid w:val="5ADDF8D6"/>
    <w:rsid w:val="5B9E3D1A"/>
    <w:rsid w:val="5BDDD52E"/>
    <w:rsid w:val="5C0F029B"/>
    <w:rsid w:val="5C73480A"/>
    <w:rsid w:val="5C9E41BB"/>
    <w:rsid w:val="5CC2AC13"/>
    <w:rsid w:val="5CE863A9"/>
    <w:rsid w:val="5E335F19"/>
    <w:rsid w:val="5E51A6E2"/>
    <w:rsid w:val="5E994553"/>
    <w:rsid w:val="5EDFF576"/>
    <w:rsid w:val="5F5F0171"/>
    <w:rsid w:val="5F8C966B"/>
    <w:rsid w:val="5FF0B74C"/>
    <w:rsid w:val="602F4A5E"/>
    <w:rsid w:val="60474071"/>
    <w:rsid w:val="604FC474"/>
    <w:rsid w:val="60793621"/>
    <w:rsid w:val="60A3985A"/>
    <w:rsid w:val="60A51DA4"/>
    <w:rsid w:val="6107B68B"/>
    <w:rsid w:val="610D6B1E"/>
    <w:rsid w:val="61B66DE1"/>
    <w:rsid w:val="61C57ACB"/>
    <w:rsid w:val="61D507C1"/>
    <w:rsid w:val="61D98FB5"/>
    <w:rsid w:val="62846497"/>
    <w:rsid w:val="62933D9C"/>
    <w:rsid w:val="63861236"/>
    <w:rsid w:val="63B762A8"/>
    <w:rsid w:val="63E722B1"/>
    <w:rsid w:val="641DAAED"/>
    <w:rsid w:val="643FE42D"/>
    <w:rsid w:val="64800EEB"/>
    <w:rsid w:val="64CEC93E"/>
    <w:rsid w:val="64DCF94E"/>
    <w:rsid w:val="657A3C3E"/>
    <w:rsid w:val="65CB1BC7"/>
    <w:rsid w:val="66153CBA"/>
    <w:rsid w:val="66405C75"/>
    <w:rsid w:val="665434C4"/>
    <w:rsid w:val="66725454"/>
    <w:rsid w:val="668F5087"/>
    <w:rsid w:val="669B615A"/>
    <w:rsid w:val="675EC139"/>
    <w:rsid w:val="678A90C6"/>
    <w:rsid w:val="67E489EF"/>
    <w:rsid w:val="6804A493"/>
    <w:rsid w:val="6806A769"/>
    <w:rsid w:val="6888C977"/>
    <w:rsid w:val="68C76DF5"/>
    <w:rsid w:val="68E956C3"/>
    <w:rsid w:val="690E67BA"/>
    <w:rsid w:val="696D8325"/>
    <w:rsid w:val="69A39C22"/>
    <w:rsid w:val="6B0690FF"/>
    <w:rsid w:val="6BAC4188"/>
    <w:rsid w:val="6BD34ABD"/>
    <w:rsid w:val="6C2E156B"/>
    <w:rsid w:val="6C46A6D5"/>
    <w:rsid w:val="6CCC37B4"/>
    <w:rsid w:val="6D2C1C6D"/>
    <w:rsid w:val="6D54EC0A"/>
    <w:rsid w:val="6D9688FA"/>
    <w:rsid w:val="6DA9302A"/>
    <w:rsid w:val="6DD8F033"/>
    <w:rsid w:val="6E0B7D5B"/>
    <w:rsid w:val="6EAF3441"/>
    <w:rsid w:val="6EC28FF9"/>
    <w:rsid w:val="6F247788"/>
    <w:rsid w:val="6FA4BD0B"/>
    <w:rsid w:val="6FEBFA78"/>
    <w:rsid w:val="70026C1D"/>
    <w:rsid w:val="7074067F"/>
    <w:rsid w:val="717DFC77"/>
    <w:rsid w:val="7191493A"/>
    <w:rsid w:val="71EF4ED8"/>
    <w:rsid w:val="721363B0"/>
    <w:rsid w:val="72259AA6"/>
    <w:rsid w:val="727E01F5"/>
    <w:rsid w:val="72A1E41A"/>
    <w:rsid w:val="72A4D877"/>
    <w:rsid w:val="73855CC2"/>
    <w:rsid w:val="73C1759F"/>
    <w:rsid w:val="743C4822"/>
    <w:rsid w:val="745DCD44"/>
    <w:rsid w:val="74F9FCB0"/>
    <w:rsid w:val="752A3A13"/>
    <w:rsid w:val="75411EAE"/>
    <w:rsid w:val="760780BC"/>
    <w:rsid w:val="76E8FEE7"/>
    <w:rsid w:val="77939D06"/>
    <w:rsid w:val="7895B10B"/>
    <w:rsid w:val="78B5F112"/>
    <w:rsid w:val="78F1350E"/>
    <w:rsid w:val="79A4939E"/>
    <w:rsid w:val="79E413A2"/>
    <w:rsid w:val="7A341122"/>
    <w:rsid w:val="7A34A3A8"/>
    <w:rsid w:val="7A487DBF"/>
    <w:rsid w:val="7A4E82BC"/>
    <w:rsid w:val="7AF5141C"/>
    <w:rsid w:val="7B455195"/>
    <w:rsid w:val="7B5A13A9"/>
    <w:rsid w:val="7B7F7139"/>
    <w:rsid w:val="7BDB280D"/>
    <w:rsid w:val="7C2907A6"/>
    <w:rsid w:val="7C7DE33E"/>
    <w:rsid w:val="7CE7ADBB"/>
    <w:rsid w:val="7DAA54C7"/>
    <w:rsid w:val="7DDA6606"/>
    <w:rsid w:val="7DDBA284"/>
    <w:rsid w:val="7EFE66CA"/>
    <w:rsid w:val="7F0BE2FB"/>
    <w:rsid w:val="7F308E9F"/>
    <w:rsid w:val="7F44F150"/>
    <w:rsid w:val="7FAD32CE"/>
    <w:rsid w:val="7FCE46BB"/>
    <w:rsid w:val="7FE7D3BF"/>
    <w:rsid w:val="7FFAB486"/>
    <w:rsid w:val="7FFD0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316F13FD-0069-4CAF-81B1-1021B37A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character" w:styleId="CommentReference">
    <w:name w:val="annotation reference"/>
    <w:basedOn w:val="DefaultParagraphFont"/>
    <w:semiHidden/>
    <w:unhideWhenUsed/>
    <w:rsid w:val="00C53C97"/>
    <w:rPr>
      <w:sz w:val="16"/>
      <w:szCs w:val="16"/>
    </w:rPr>
  </w:style>
  <w:style w:type="paragraph" w:styleId="CommentText">
    <w:name w:val="annotation text"/>
    <w:basedOn w:val="Normal"/>
    <w:link w:val="CommentTextChar"/>
    <w:unhideWhenUsed/>
    <w:rsid w:val="00C53C97"/>
    <w:rPr>
      <w:sz w:val="20"/>
    </w:rPr>
  </w:style>
  <w:style w:type="character" w:customStyle="1" w:styleId="CommentTextChar">
    <w:name w:val="Comment Text Char"/>
    <w:basedOn w:val="DefaultParagraphFont"/>
    <w:link w:val="CommentText"/>
    <w:rsid w:val="00C53C9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53C97"/>
    <w:rPr>
      <w:b/>
      <w:bCs/>
    </w:rPr>
  </w:style>
  <w:style w:type="character" w:customStyle="1" w:styleId="CommentSubjectChar">
    <w:name w:val="Comment Subject Char"/>
    <w:basedOn w:val="CommentTextChar"/>
    <w:link w:val="CommentSubject"/>
    <w:uiPriority w:val="99"/>
    <w:semiHidden/>
    <w:rsid w:val="00C53C97"/>
    <w:rPr>
      <w:rFonts w:ascii="Arial" w:hAnsi="Arial"/>
      <w:b/>
      <w:bCs/>
      <w:lang w:eastAsia="en-US"/>
    </w:rPr>
  </w:style>
  <w:style w:type="paragraph" w:styleId="Revision">
    <w:name w:val="Revision"/>
    <w:hidden/>
    <w:uiPriority w:val="99"/>
    <w:semiHidden/>
    <w:rsid w:val="00751B7B"/>
    <w:rPr>
      <w:rFonts w:ascii="Arial" w:hAnsi="Arial"/>
      <w:sz w:val="24"/>
      <w:lang w:eastAsia="en-US"/>
    </w:rPr>
  </w:style>
  <w:style w:type="paragraph" w:styleId="EndnoteText">
    <w:name w:val="endnote text"/>
    <w:basedOn w:val="Normal"/>
    <w:link w:val="EndnoteTextChar"/>
    <w:semiHidden/>
    <w:unhideWhenUsed/>
    <w:rsid w:val="00D42DF4"/>
    <w:rPr>
      <w:sz w:val="20"/>
    </w:rPr>
  </w:style>
  <w:style w:type="character" w:customStyle="1" w:styleId="EndnoteTextChar">
    <w:name w:val="Endnote Text Char"/>
    <w:basedOn w:val="DefaultParagraphFont"/>
    <w:link w:val="EndnoteText"/>
    <w:semiHidden/>
    <w:rsid w:val="00D42DF4"/>
    <w:rPr>
      <w:rFonts w:ascii="Arial" w:hAnsi="Arial"/>
      <w:lang w:eastAsia="en-US"/>
    </w:rPr>
  </w:style>
  <w:style w:type="character" w:styleId="EndnoteReference">
    <w:name w:val="endnote reference"/>
    <w:basedOn w:val="DefaultParagraphFont"/>
    <w:semiHidden/>
    <w:unhideWhenUsed/>
    <w:rsid w:val="00D42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131">
      <w:bodyDiv w:val="1"/>
      <w:marLeft w:val="0"/>
      <w:marRight w:val="0"/>
      <w:marTop w:val="0"/>
      <w:marBottom w:val="0"/>
      <w:divBdr>
        <w:top w:val="none" w:sz="0" w:space="0" w:color="auto"/>
        <w:left w:val="none" w:sz="0" w:space="0" w:color="auto"/>
        <w:bottom w:val="none" w:sz="0" w:space="0" w:color="auto"/>
        <w:right w:val="none" w:sz="0" w:space="0" w:color="auto"/>
      </w:divBdr>
    </w:div>
    <w:div w:id="226233677">
      <w:bodyDiv w:val="1"/>
      <w:marLeft w:val="0"/>
      <w:marRight w:val="0"/>
      <w:marTop w:val="0"/>
      <w:marBottom w:val="0"/>
      <w:divBdr>
        <w:top w:val="none" w:sz="0" w:space="0" w:color="auto"/>
        <w:left w:val="none" w:sz="0" w:space="0" w:color="auto"/>
        <w:bottom w:val="none" w:sz="0" w:space="0" w:color="auto"/>
        <w:right w:val="none" w:sz="0" w:space="0" w:color="auto"/>
      </w:divBdr>
    </w:div>
    <w:div w:id="300229053">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922836480">
      <w:bodyDiv w:val="1"/>
      <w:marLeft w:val="0"/>
      <w:marRight w:val="0"/>
      <w:marTop w:val="0"/>
      <w:marBottom w:val="0"/>
      <w:divBdr>
        <w:top w:val="none" w:sz="0" w:space="0" w:color="auto"/>
        <w:left w:val="none" w:sz="0" w:space="0" w:color="auto"/>
        <w:bottom w:val="none" w:sz="0" w:space="0" w:color="auto"/>
        <w:right w:val="none" w:sz="0" w:space="0" w:color="auto"/>
      </w:divBdr>
    </w:div>
    <w:div w:id="1166820657">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moderngov.harrow.gov.uk/ieListDocuments.aspx?CId=249&amp;MId=65411&amp;Ver=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guidance/community-infrastructure-levy" TargetMode="External"/><Relationship Id="rId20" Type="http://schemas.openxmlformats.org/officeDocument/2006/relationships/hyperlink" Target="https://moderngov.harrow.gov.uk/ieListDocuments.aspx?CId=249&amp;MId=64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uk/uksi/2013/982/regulation/8/m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derngov.harrow.gov.uk/ieListDocuments.aspx?CId=249&amp;MId=65431&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oderngov.harrow.gov.uk/ieListDocuments.aspx?CId=249&amp;MId=65431&amp;Ver=4" TargetMode="External"/><Relationship Id="rId2" Type="http://schemas.openxmlformats.org/officeDocument/2006/relationships/hyperlink" Target="https://moderngov.harrow.gov.uk/ieListDocuments.aspx?CId=249&amp;MId=65431&amp;Ver=4" TargetMode="External"/><Relationship Id="rId1" Type="http://schemas.openxmlformats.org/officeDocument/2006/relationships/hyperlink" Target="https://moderngov.harrow.gov.uk/ieListDocuments.aspx?CId=249&amp;MId=64137&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C46365-32E7-433C-9B41-04080DDA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6711</Words>
  <Characters>38463</Characters>
  <Application>Microsoft Office Word</Application>
  <DocSecurity>4</DocSecurity>
  <Lines>320</Lines>
  <Paragraphs>90</Paragraphs>
  <ScaleCrop>false</ScaleCrop>
  <Company>Harrow Council</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Mwimanji Chellah</cp:lastModifiedBy>
  <cp:revision>2</cp:revision>
  <cp:lastPrinted>2014-11-17T08:34:00Z</cp:lastPrinted>
  <dcterms:created xsi:type="dcterms:W3CDTF">2023-09-14T13:12:00Z</dcterms:created>
  <dcterms:modified xsi:type="dcterms:W3CDTF">2023-09-14T13:12:00Z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